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075DD" w14:textId="1BAE9531" w:rsidR="00E95D07" w:rsidRPr="00197C79" w:rsidRDefault="00E95D07" w:rsidP="00E95D07">
      <w:pPr>
        <w:rPr>
          <w:b/>
          <w:bCs/>
          <w:color w:val="00B050"/>
        </w:rPr>
      </w:pPr>
      <w:r w:rsidRPr="00197C79">
        <w:rPr>
          <w:b/>
          <w:bCs/>
          <w:color w:val="00B050"/>
        </w:rPr>
        <w:t>Rationale for changes in the content of this paper.</w:t>
      </w:r>
    </w:p>
    <w:p w14:paraId="65BE3A6F" w14:textId="46073A0B" w:rsidR="00DD4E8B" w:rsidRPr="00124D10" w:rsidRDefault="00DD4E8B" w:rsidP="00DD4E8B">
      <w:pPr>
        <w:rPr>
          <w:color w:val="00B050"/>
        </w:rPr>
      </w:pPr>
      <w:r>
        <w:rPr>
          <w:color w:val="00B050"/>
          <w:u w:val="single"/>
        </w:rPr>
        <w:t>[</w:t>
      </w:r>
      <w:r w:rsidRPr="00124D10">
        <w:rPr>
          <w:color w:val="00B050"/>
          <w:u w:val="single"/>
        </w:rPr>
        <w:t>Note</w:t>
      </w:r>
      <w:r w:rsidR="00680B4D">
        <w:rPr>
          <w:color w:val="00B050"/>
          <w:u w:val="single"/>
        </w:rPr>
        <w:t xml:space="preserve"> to editor:</w:t>
      </w:r>
      <w:r w:rsidRPr="00124D10">
        <w:rPr>
          <w:color w:val="00B050"/>
        </w:rPr>
        <w:t xml:space="preserve"> </w:t>
      </w:r>
      <w:r w:rsidR="00680B4D">
        <w:rPr>
          <w:color w:val="00B050"/>
        </w:rPr>
        <w:t>T</w:t>
      </w:r>
      <w:r w:rsidRPr="00124D10">
        <w:rPr>
          <w:color w:val="00B050"/>
        </w:rPr>
        <w:t>he changes listed below are slightly different from those we sent earlier because to avoid making further changes to the MS we reverted to the Cui and Schubert (2018) estimate for latest Paleocene CO2 (excluding the low value noted in the text). With hindsight, we should have used the estimates from Hollis et al. (2019), which leads to a slightly higher average value. But it makes little difference to the end result.</w:t>
      </w:r>
      <w:r>
        <w:rPr>
          <w:color w:val="00B050"/>
        </w:rPr>
        <w:t>]</w:t>
      </w:r>
    </w:p>
    <w:p w14:paraId="31C66A5D" w14:textId="22359472" w:rsidR="00E95D07" w:rsidRDefault="00E95D07" w:rsidP="00E95D07">
      <w:pPr>
        <w:rPr>
          <w:color w:val="00B050"/>
        </w:rPr>
      </w:pPr>
      <w:r w:rsidRPr="00197C79">
        <w:rPr>
          <w:color w:val="00B050"/>
        </w:rPr>
        <w:t>In checking the proofs, an error was discovered in the way CO</w:t>
      </w:r>
      <w:r w:rsidRPr="00507837">
        <w:rPr>
          <w:color w:val="00B050"/>
          <w:vertAlign w:val="subscript"/>
        </w:rPr>
        <w:t>2</w:t>
      </w:r>
      <w:r w:rsidRPr="00197C79">
        <w:rPr>
          <w:color w:val="00B050"/>
        </w:rPr>
        <w:t xml:space="preserve"> estimates were derived. This led to further checking, and we found two further errors. We have rectified these errors with the following changes to the text, Table </w:t>
      </w:r>
      <w:proofErr w:type="gramStart"/>
      <w:r w:rsidRPr="00197C79">
        <w:rPr>
          <w:color w:val="00B050"/>
        </w:rPr>
        <w:t>1</w:t>
      </w:r>
      <w:proofErr w:type="gramEnd"/>
      <w:r w:rsidRPr="00197C79">
        <w:rPr>
          <w:color w:val="00B050"/>
        </w:rPr>
        <w:t xml:space="preserve"> and Figure 14. The first error occurred when we sought to calculate CO</w:t>
      </w:r>
      <w:r w:rsidRPr="000D0A23">
        <w:rPr>
          <w:color w:val="00B050"/>
          <w:vertAlign w:val="subscript"/>
        </w:rPr>
        <w:t>2</w:t>
      </w:r>
      <w:r w:rsidRPr="00197C79">
        <w:rPr>
          <w:color w:val="00B050"/>
        </w:rPr>
        <w:t xml:space="preserve"> using n-alkane and fatty-acid </w:t>
      </w:r>
      <w:r>
        <w:rPr>
          <w:rFonts w:cstheme="minorHAnsi"/>
          <w:color w:val="00B050"/>
        </w:rPr>
        <w:t>δ</w:t>
      </w:r>
      <w:r w:rsidRPr="000D0A23">
        <w:rPr>
          <w:color w:val="00B050"/>
          <w:vertAlign w:val="superscript"/>
        </w:rPr>
        <w:t>13</w:t>
      </w:r>
      <w:r w:rsidRPr="00197C79">
        <w:rPr>
          <w:color w:val="00B050"/>
        </w:rPr>
        <w:t xml:space="preserve">C. We added 4 </w:t>
      </w:r>
      <w:r>
        <w:rPr>
          <w:rFonts w:cstheme="minorHAnsi"/>
          <w:color w:val="00B050"/>
        </w:rPr>
        <w:t>‰</w:t>
      </w:r>
      <w:r>
        <w:rPr>
          <w:color w:val="00B050"/>
        </w:rPr>
        <w:t xml:space="preserve"> </w:t>
      </w:r>
      <w:r w:rsidRPr="00197C79">
        <w:rPr>
          <w:color w:val="00B050"/>
        </w:rPr>
        <w:t xml:space="preserve">to the values to account for the </w:t>
      </w:r>
      <w:r>
        <w:rPr>
          <w:color w:val="00B050"/>
        </w:rPr>
        <w:t>~</w:t>
      </w:r>
      <w:r w:rsidRPr="00197C79">
        <w:rPr>
          <w:color w:val="00B050"/>
        </w:rPr>
        <w:t xml:space="preserve">4 </w:t>
      </w:r>
      <w:r>
        <w:rPr>
          <w:rFonts w:cstheme="minorHAnsi"/>
          <w:color w:val="00B050"/>
        </w:rPr>
        <w:t>‰</w:t>
      </w:r>
      <w:r>
        <w:rPr>
          <w:color w:val="00B050"/>
        </w:rPr>
        <w:t xml:space="preserve"> </w:t>
      </w:r>
      <w:r w:rsidRPr="00197C79">
        <w:rPr>
          <w:color w:val="00B050"/>
        </w:rPr>
        <w:t>lipid–leaf offset</w:t>
      </w:r>
      <w:r>
        <w:rPr>
          <w:color w:val="00B050"/>
        </w:rPr>
        <w:t xml:space="preserve"> (</w:t>
      </w:r>
      <w:proofErr w:type="spellStart"/>
      <w:r>
        <w:rPr>
          <w:color w:val="00B050"/>
        </w:rPr>
        <w:t>Diefendorf</w:t>
      </w:r>
      <w:proofErr w:type="spellEnd"/>
      <w:r>
        <w:rPr>
          <w:color w:val="00B050"/>
        </w:rPr>
        <w:t xml:space="preserve"> et al., 2015)</w:t>
      </w:r>
      <w:r w:rsidRPr="00197C79">
        <w:rPr>
          <w:color w:val="00B050"/>
        </w:rPr>
        <w:t xml:space="preserve">. However, we also subtracted 4 </w:t>
      </w:r>
      <w:r>
        <w:rPr>
          <w:rFonts w:cstheme="minorHAnsi"/>
          <w:color w:val="00B050"/>
        </w:rPr>
        <w:t>‰</w:t>
      </w:r>
      <w:r>
        <w:rPr>
          <w:color w:val="00B050"/>
        </w:rPr>
        <w:t xml:space="preserve"> </w:t>
      </w:r>
      <w:r w:rsidRPr="00197C79">
        <w:rPr>
          <w:color w:val="00B050"/>
        </w:rPr>
        <w:t>from the reference value, which was an error. When we recalculated, we obtained untenably high CO</w:t>
      </w:r>
      <w:r w:rsidRPr="000909F0">
        <w:rPr>
          <w:color w:val="00B050"/>
          <w:vertAlign w:val="subscript"/>
        </w:rPr>
        <w:t>2</w:t>
      </w:r>
      <w:r w:rsidRPr="00197C79">
        <w:rPr>
          <w:color w:val="00B050"/>
        </w:rPr>
        <w:t xml:space="preserve"> values (pre-WOF values of 2000–5000 ppm), which caused us to question our choice of reference value. When we substituted, the reference value from China (Chen et al. 2014) for local reference values (Inglis et al. 2021), which included both bulk OM and </w:t>
      </w:r>
      <w:r w:rsidRPr="000909F0">
        <w:rPr>
          <w:i/>
          <w:iCs/>
          <w:color w:val="00B050"/>
        </w:rPr>
        <w:t>n</w:t>
      </w:r>
      <w:r w:rsidRPr="00197C79">
        <w:rPr>
          <w:color w:val="00B050"/>
        </w:rPr>
        <w:t xml:space="preserve">-alkane </w:t>
      </w:r>
      <w:r>
        <w:rPr>
          <w:rFonts w:cstheme="minorHAnsi"/>
          <w:color w:val="00B050"/>
        </w:rPr>
        <w:t>δ</w:t>
      </w:r>
      <w:r w:rsidRPr="000D0A23">
        <w:rPr>
          <w:color w:val="00B050"/>
          <w:vertAlign w:val="superscript"/>
        </w:rPr>
        <w:t>13</w:t>
      </w:r>
      <w:r w:rsidRPr="00197C79">
        <w:rPr>
          <w:color w:val="00B050"/>
        </w:rPr>
        <w:t>C, we obtained more realistic CO</w:t>
      </w:r>
      <w:r w:rsidRPr="00197C79">
        <w:rPr>
          <w:color w:val="00B050"/>
          <w:vertAlign w:val="subscript"/>
        </w:rPr>
        <w:t>2</w:t>
      </w:r>
      <w:r w:rsidRPr="00197C79">
        <w:rPr>
          <w:color w:val="00B050"/>
        </w:rPr>
        <w:t xml:space="preserve"> estimates. While re-checking the calculations, we also found that we had not screened the mid-Waipara fatty-acid data adequately. We had included relatively low TOC samples in the WOF samples and lower Paleocene samples in the pre-WOF samples. Applying criteria more comparable with the screening used for the </w:t>
      </w:r>
      <w:r w:rsidRPr="002D5FB6">
        <w:rPr>
          <w:i/>
          <w:iCs/>
          <w:color w:val="00B050"/>
        </w:rPr>
        <w:t>n</w:t>
      </w:r>
      <w:r w:rsidRPr="00197C79">
        <w:rPr>
          <w:color w:val="00B050"/>
        </w:rPr>
        <w:t xml:space="preserve">-alkane data from the Taylor White section, resulted in similar </w:t>
      </w:r>
      <w:r>
        <w:rPr>
          <w:color w:val="00B050"/>
        </w:rPr>
        <w:t xml:space="preserve">mean </w:t>
      </w:r>
      <w:r>
        <w:rPr>
          <w:rFonts w:cstheme="minorHAnsi"/>
          <w:color w:val="00B050"/>
        </w:rPr>
        <w:t>δ</w:t>
      </w:r>
      <w:r w:rsidRPr="000D0A23">
        <w:rPr>
          <w:color w:val="00B050"/>
          <w:vertAlign w:val="superscript"/>
        </w:rPr>
        <w:t>13</w:t>
      </w:r>
      <w:r w:rsidRPr="00197C79">
        <w:rPr>
          <w:color w:val="00B050"/>
        </w:rPr>
        <w:t>C values for the two sections, and therefore closer alignment in CO</w:t>
      </w:r>
      <w:r w:rsidRPr="00CC5AEC">
        <w:rPr>
          <w:color w:val="00B050"/>
          <w:vertAlign w:val="subscript"/>
        </w:rPr>
        <w:t>2</w:t>
      </w:r>
      <w:r w:rsidRPr="00197C79">
        <w:rPr>
          <w:color w:val="00B050"/>
        </w:rPr>
        <w:t xml:space="preserve"> estimates. The samples selected for this analysis are indicated in </w:t>
      </w:r>
      <w:r>
        <w:rPr>
          <w:color w:val="00B050"/>
        </w:rPr>
        <w:t xml:space="preserve">revised </w:t>
      </w:r>
      <w:r w:rsidRPr="00197C79">
        <w:rPr>
          <w:color w:val="00B050"/>
        </w:rPr>
        <w:t xml:space="preserve">Tables S5 and S6. </w:t>
      </w:r>
    </w:p>
    <w:p w14:paraId="7C8CA251" w14:textId="42754831" w:rsidR="00C05B6D" w:rsidRDefault="00C05B6D" w:rsidP="00E95D07">
      <w:pPr>
        <w:rPr>
          <w:color w:val="00B050"/>
        </w:rPr>
      </w:pPr>
      <w:r w:rsidRPr="00E5563D">
        <w:rPr>
          <w:color w:val="00B050"/>
        </w:rPr>
        <w:t xml:space="preserve">P1, Line (L) 8. enriched in </w:t>
      </w:r>
      <w:r w:rsidRPr="00E5563D">
        <w:rPr>
          <w:color w:val="00B050"/>
          <w:vertAlign w:val="superscript"/>
        </w:rPr>
        <w:t>13</w:t>
      </w:r>
      <w:r w:rsidRPr="00E5563D">
        <w:rPr>
          <w:color w:val="00B050"/>
        </w:rPr>
        <w:t xml:space="preserve">C (remove the </w:t>
      </w:r>
      <w:r w:rsidRPr="00E5563D">
        <w:rPr>
          <w:rFonts w:cstheme="minorHAnsi"/>
          <w:color w:val="00B050"/>
        </w:rPr>
        <w:t>δ</w:t>
      </w:r>
      <w:r w:rsidRPr="00E5563D">
        <w:rPr>
          <w:color w:val="00B050"/>
        </w:rPr>
        <w:t xml:space="preserve"> here)</w:t>
      </w:r>
      <w:r>
        <w:rPr>
          <w:color w:val="00B050"/>
        </w:rPr>
        <w:t xml:space="preserve"> </w:t>
      </w:r>
      <w:r w:rsidRPr="00E5563D">
        <w:rPr>
          <w:color w:val="00B050"/>
        </w:rPr>
        <w:t>[The error in this formulation was pointed out by one reviewer. Sediments can be enriched in 13C (</w:t>
      </w:r>
      <w:proofErr w:type="gramStart"/>
      <w:r w:rsidRPr="00E5563D">
        <w:rPr>
          <w:color w:val="00B050"/>
        </w:rPr>
        <w:t>i.e.</w:t>
      </w:r>
      <w:proofErr w:type="gramEnd"/>
      <w:r w:rsidRPr="00E5563D">
        <w:rPr>
          <w:color w:val="00B050"/>
        </w:rPr>
        <w:t xml:space="preserve"> more 13C than typical) but cannot be enriched in delta 13C, which is a ratio.]</w:t>
      </w:r>
    </w:p>
    <w:p w14:paraId="23EB4BC7" w14:textId="77777777" w:rsidR="00E95D07" w:rsidRPr="000A34EE" w:rsidRDefault="00E95D07" w:rsidP="00E95D07">
      <w:pPr>
        <w:rPr>
          <w:b/>
          <w:bCs/>
          <w:color w:val="00B050"/>
        </w:rPr>
      </w:pPr>
      <w:r w:rsidRPr="000A34EE">
        <w:rPr>
          <w:color w:val="00B050"/>
        </w:rPr>
        <w:t>P1, L19. Change “~3‰” to “~2.5‰”.</w:t>
      </w:r>
      <w:r>
        <w:rPr>
          <w:color w:val="00B050"/>
        </w:rPr>
        <w:t xml:space="preserve"> [This change relates to better screening of the mid-Waipara samples]</w:t>
      </w:r>
    </w:p>
    <w:p w14:paraId="14C6CA8B" w14:textId="15A06CA8" w:rsidR="00E95D07" w:rsidRPr="000A34EE" w:rsidRDefault="00E95D07" w:rsidP="00E95D07">
      <w:pPr>
        <w:rPr>
          <w:color w:val="00B050"/>
        </w:rPr>
      </w:pPr>
      <w:r w:rsidRPr="000A34EE">
        <w:rPr>
          <w:color w:val="00B050"/>
        </w:rPr>
        <w:t>P1, L2</w:t>
      </w:r>
      <w:r w:rsidR="002D18B2">
        <w:rPr>
          <w:color w:val="00B050"/>
        </w:rPr>
        <w:t>4</w:t>
      </w:r>
      <w:r w:rsidRPr="000A34EE">
        <w:rPr>
          <w:color w:val="00B050"/>
        </w:rPr>
        <w:t>. Change “40%” to “3</w:t>
      </w:r>
      <w:r w:rsidR="00AE274B">
        <w:rPr>
          <w:color w:val="00B050"/>
        </w:rPr>
        <w:t>5</w:t>
      </w:r>
      <w:r w:rsidRPr="000A34EE">
        <w:rPr>
          <w:color w:val="00B050"/>
        </w:rPr>
        <w:t>%”.</w:t>
      </w:r>
      <w:r>
        <w:rPr>
          <w:color w:val="00B050"/>
        </w:rPr>
        <w:t xml:space="preserve"> [This change relates to our corrections in estimating CO</w:t>
      </w:r>
      <w:r w:rsidRPr="004A349B">
        <w:rPr>
          <w:color w:val="00B050"/>
          <w:vertAlign w:val="subscript"/>
        </w:rPr>
        <w:t>2</w:t>
      </w:r>
      <w:r>
        <w:rPr>
          <w:color w:val="00B050"/>
        </w:rPr>
        <w:t>]</w:t>
      </w:r>
    </w:p>
    <w:p w14:paraId="2954E148" w14:textId="5E47F624" w:rsidR="00E95D07" w:rsidRDefault="00E95D07" w:rsidP="00E95D07">
      <w:pPr>
        <w:rPr>
          <w:color w:val="00B050"/>
        </w:rPr>
      </w:pPr>
      <w:r w:rsidRPr="000A34EE">
        <w:rPr>
          <w:color w:val="00B050"/>
        </w:rPr>
        <w:t>P16, L8–L1</w:t>
      </w:r>
      <w:r w:rsidR="00C94B0C">
        <w:rPr>
          <w:color w:val="00B050"/>
        </w:rPr>
        <w:t>5</w:t>
      </w:r>
      <w:r w:rsidRPr="000A34EE">
        <w:rPr>
          <w:color w:val="00B050"/>
        </w:rPr>
        <w:t>. Delete the two sentences from “For the lipid biomarker calculations …” to “… (Chen et al., 2014).” and replace with “For our latest Paleocene (t=0) δ</w:t>
      </w:r>
      <w:r w:rsidRPr="000A34EE">
        <w:rPr>
          <w:color w:val="00B050"/>
          <w:vertAlign w:val="superscript"/>
        </w:rPr>
        <w:t>13</w:t>
      </w:r>
      <w:r w:rsidRPr="000A34EE">
        <w:rPr>
          <w:color w:val="00B050"/>
        </w:rPr>
        <w:t xml:space="preserve">C values, we use the mean bulk and HMW </w:t>
      </w:r>
      <w:r w:rsidRPr="000A34EE">
        <w:rPr>
          <w:i/>
          <w:iCs/>
          <w:color w:val="00B050"/>
        </w:rPr>
        <w:t>n</w:t>
      </w:r>
      <w:r w:rsidRPr="000A34EE">
        <w:rPr>
          <w:color w:val="00B050"/>
        </w:rPr>
        <w:t>-alkane δ</w:t>
      </w:r>
      <w:r w:rsidRPr="000A34EE">
        <w:rPr>
          <w:color w:val="00B050"/>
          <w:vertAlign w:val="superscript"/>
        </w:rPr>
        <w:t>13</w:t>
      </w:r>
      <w:r w:rsidRPr="000A34EE">
        <w:rPr>
          <w:color w:val="00B050"/>
        </w:rPr>
        <w:t xml:space="preserve">C values from coal samples in the uppermost Paleocene in the Canterbury (New Zealand) </w:t>
      </w:r>
      <w:proofErr w:type="spellStart"/>
      <w:r w:rsidRPr="000A34EE">
        <w:rPr>
          <w:color w:val="00B050"/>
        </w:rPr>
        <w:t>Otaio</w:t>
      </w:r>
      <w:proofErr w:type="spellEnd"/>
      <w:r w:rsidRPr="000A34EE">
        <w:rPr>
          <w:color w:val="00B050"/>
        </w:rPr>
        <w:t xml:space="preserve"> River section (Inglis et al., 2021). In the absence of fatty acid δ</w:t>
      </w:r>
      <w:r w:rsidRPr="000A34EE">
        <w:rPr>
          <w:color w:val="00B050"/>
          <w:vertAlign w:val="superscript"/>
        </w:rPr>
        <w:t>13</w:t>
      </w:r>
      <w:r w:rsidRPr="000A34EE">
        <w:rPr>
          <w:color w:val="00B050"/>
        </w:rPr>
        <w:t xml:space="preserve">C data for this section, we use the </w:t>
      </w:r>
      <w:r w:rsidRPr="000A34EE">
        <w:rPr>
          <w:i/>
          <w:iCs/>
          <w:color w:val="00B050"/>
        </w:rPr>
        <w:t>n</w:t>
      </w:r>
      <w:r w:rsidRPr="000A34EE">
        <w:rPr>
          <w:color w:val="00B050"/>
        </w:rPr>
        <w:t xml:space="preserve">-alkane data as reference for both </w:t>
      </w:r>
      <w:r w:rsidRPr="000A34EE">
        <w:rPr>
          <w:i/>
          <w:iCs/>
          <w:color w:val="00B050"/>
        </w:rPr>
        <w:t>n</w:t>
      </w:r>
      <w:r w:rsidRPr="000A34EE">
        <w:rPr>
          <w:color w:val="00B050"/>
        </w:rPr>
        <w:t>-alkanes and fatty acid δ</w:t>
      </w:r>
      <w:r w:rsidRPr="000A34EE">
        <w:rPr>
          <w:color w:val="00B050"/>
          <w:vertAlign w:val="superscript"/>
        </w:rPr>
        <w:t>13</w:t>
      </w:r>
      <w:r w:rsidRPr="000A34EE">
        <w:rPr>
          <w:color w:val="00B050"/>
        </w:rPr>
        <w:t>C.”</w:t>
      </w:r>
      <w:r>
        <w:rPr>
          <w:color w:val="00B050"/>
        </w:rPr>
        <w:t xml:space="preserve"> [This change simply states that we use </w:t>
      </w:r>
      <w:proofErr w:type="spellStart"/>
      <w:r>
        <w:rPr>
          <w:color w:val="00B050"/>
        </w:rPr>
        <w:t>Otaio</w:t>
      </w:r>
      <w:proofErr w:type="spellEnd"/>
      <w:r>
        <w:rPr>
          <w:color w:val="00B050"/>
        </w:rPr>
        <w:t xml:space="preserve"> as our latest Paleocene reference site. This keeps changes to the text to the minimum. We don’t need to make any reference to the site in China or the 4 </w:t>
      </w:r>
      <w:r>
        <w:rPr>
          <w:rFonts w:cstheme="minorHAnsi"/>
          <w:color w:val="00B050"/>
        </w:rPr>
        <w:t>‰</w:t>
      </w:r>
      <w:r>
        <w:rPr>
          <w:color w:val="00B050"/>
        </w:rPr>
        <w:t xml:space="preserve"> offset because we can base our calculations of the bulk and </w:t>
      </w:r>
      <w:r w:rsidRPr="008406AA">
        <w:rPr>
          <w:i/>
          <w:iCs/>
          <w:color w:val="00B050"/>
        </w:rPr>
        <w:t>n</w:t>
      </w:r>
      <w:r>
        <w:rPr>
          <w:color w:val="00B050"/>
        </w:rPr>
        <w:t xml:space="preserve">-alkane </w:t>
      </w:r>
      <w:r w:rsidR="008406AA" w:rsidRPr="000A34EE">
        <w:rPr>
          <w:color w:val="00B050"/>
        </w:rPr>
        <w:t>δ</w:t>
      </w:r>
      <w:r w:rsidR="008406AA" w:rsidRPr="000A34EE">
        <w:rPr>
          <w:color w:val="00B050"/>
          <w:vertAlign w:val="superscript"/>
        </w:rPr>
        <w:t>13</w:t>
      </w:r>
      <w:r w:rsidR="008406AA" w:rsidRPr="000A34EE">
        <w:rPr>
          <w:color w:val="00B050"/>
        </w:rPr>
        <w:t xml:space="preserve">C </w:t>
      </w:r>
      <w:r>
        <w:rPr>
          <w:color w:val="00B050"/>
        </w:rPr>
        <w:t xml:space="preserve">values from </w:t>
      </w:r>
      <w:proofErr w:type="spellStart"/>
      <w:r>
        <w:rPr>
          <w:color w:val="00B050"/>
        </w:rPr>
        <w:t>Otaio</w:t>
      </w:r>
      <w:proofErr w:type="spellEnd"/>
      <w:r>
        <w:rPr>
          <w:color w:val="00B050"/>
        </w:rPr>
        <w:t>].</w:t>
      </w:r>
    </w:p>
    <w:p w14:paraId="38535622" w14:textId="3088F665" w:rsidR="00E95D07" w:rsidRPr="000A34EE" w:rsidRDefault="00E95D07" w:rsidP="00E95D07">
      <w:pPr>
        <w:rPr>
          <w:color w:val="00B050"/>
        </w:rPr>
      </w:pPr>
      <w:r w:rsidRPr="000A34EE">
        <w:rPr>
          <w:color w:val="00B050"/>
        </w:rPr>
        <w:t>P16, L1</w:t>
      </w:r>
      <w:r w:rsidR="006223BF">
        <w:rPr>
          <w:color w:val="00B050"/>
        </w:rPr>
        <w:t>9</w:t>
      </w:r>
      <w:r w:rsidRPr="000A34EE">
        <w:rPr>
          <w:color w:val="00B050"/>
        </w:rPr>
        <w:t xml:space="preserve">. </w:t>
      </w:r>
      <w:r w:rsidR="00132513">
        <w:rPr>
          <w:color w:val="00B050"/>
        </w:rPr>
        <w:t>Change 2.6</w:t>
      </w:r>
      <w:r w:rsidR="00132513" w:rsidRPr="000A34EE">
        <w:rPr>
          <w:color w:val="00B050"/>
        </w:rPr>
        <w:t xml:space="preserve">‰ </w:t>
      </w:r>
      <w:r w:rsidR="00132513">
        <w:rPr>
          <w:color w:val="00B050"/>
        </w:rPr>
        <w:t>to</w:t>
      </w:r>
      <w:r w:rsidRPr="000A34EE">
        <w:rPr>
          <w:color w:val="00B050"/>
        </w:rPr>
        <w:t xml:space="preserve"> 2.2‰ </w:t>
      </w:r>
      <w:r w:rsidR="00132513">
        <w:rPr>
          <w:color w:val="00B050"/>
        </w:rPr>
        <w:t>and -31.6</w:t>
      </w:r>
      <w:r w:rsidR="006223BF" w:rsidRPr="000A34EE">
        <w:rPr>
          <w:color w:val="00B050"/>
        </w:rPr>
        <w:t>‰</w:t>
      </w:r>
      <w:r w:rsidR="006223BF">
        <w:rPr>
          <w:color w:val="00B050"/>
        </w:rPr>
        <w:t xml:space="preserve"> to -30.4</w:t>
      </w:r>
      <w:r w:rsidR="006223BF" w:rsidRPr="000A34EE">
        <w:rPr>
          <w:color w:val="00B050"/>
        </w:rPr>
        <w:t>‰</w:t>
      </w:r>
      <w:r w:rsidR="006223BF">
        <w:rPr>
          <w:color w:val="00B050"/>
        </w:rPr>
        <w:t>.</w:t>
      </w:r>
      <w:r w:rsidR="00865046">
        <w:rPr>
          <w:color w:val="00B050"/>
        </w:rPr>
        <w:t xml:space="preserve"> </w:t>
      </w:r>
      <w:r w:rsidR="00865046" w:rsidRPr="00865046">
        <w:rPr>
          <w:color w:val="00B050"/>
        </w:rPr>
        <w:t>[Th</w:t>
      </w:r>
      <w:r w:rsidR="00865046">
        <w:rPr>
          <w:color w:val="00B050"/>
        </w:rPr>
        <w:t>ese</w:t>
      </w:r>
      <w:r w:rsidR="00865046" w:rsidRPr="00865046">
        <w:rPr>
          <w:color w:val="00B050"/>
        </w:rPr>
        <w:t xml:space="preserve"> change</w:t>
      </w:r>
      <w:r w:rsidR="00865046">
        <w:rPr>
          <w:color w:val="00B050"/>
        </w:rPr>
        <w:t>s</w:t>
      </w:r>
      <w:r w:rsidR="00865046" w:rsidRPr="00865046">
        <w:rPr>
          <w:color w:val="00B050"/>
        </w:rPr>
        <w:t xml:space="preserve"> reflect improved data screening for mid-Waipara].</w:t>
      </w:r>
    </w:p>
    <w:p w14:paraId="701C1B0F" w14:textId="7FA539D0" w:rsidR="00E95D07" w:rsidRPr="000A34EE" w:rsidRDefault="00E95D07" w:rsidP="00E95D07">
      <w:pPr>
        <w:rPr>
          <w:color w:val="00B050"/>
        </w:rPr>
      </w:pPr>
      <w:r w:rsidRPr="000A34EE">
        <w:rPr>
          <w:color w:val="00B050"/>
        </w:rPr>
        <w:t>P16, L</w:t>
      </w:r>
      <w:r w:rsidR="006223BF">
        <w:rPr>
          <w:color w:val="00B050"/>
        </w:rPr>
        <w:t>20</w:t>
      </w:r>
      <w:r w:rsidRPr="000A34EE">
        <w:rPr>
          <w:color w:val="00B050"/>
        </w:rPr>
        <w:t xml:space="preserve">. </w:t>
      </w:r>
      <w:r w:rsidR="00865046">
        <w:rPr>
          <w:color w:val="00B050"/>
        </w:rPr>
        <w:t>Change</w:t>
      </w:r>
      <w:r w:rsidRPr="000A34EE">
        <w:rPr>
          <w:color w:val="00B050"/>
        </w:rPr>
        <w:t xml:space="preserve"> -</w:t>
      </w:r>
      <w:r w:rsidR="00865046">
        <w:rPr>
          <w:color w:val="00B050"/>
        </w:rPr>
        <w:t>29</w:t>
      </w:r>
      <w:r w:rsidRPr="000A34EE">
        <w:rPr>
          <w:color w:val="00B050"/>
        </w:rPr>
        <w:t>‰ and -28.2‰.</w:t>
      </w:r>
      <w:r>
        <w:rPr>
          <w:color w:val="00B050"/>
        </w:rPr>
        <w:t xml:space="preserve"> [This change reflects improved data screening for mid-Waipara].</w:t>
      </w:r>
    </w:p>
    <w:p w14:paraId="0146FDF2" w14:textId="5E6DA9FE" w:rsidR="00E95D07" w:rsidRPr="000A34EE" w:rsidRDefault="00E95D07" w:rsidP="00E95D07">
      <w:pPr>
        <w:rPr>
          <w:color w:val="00B050"/>
        </w:rPr>
      </w:pPr>
      <w:r w:rsidRPr="000A34EE">
        <w:rPr>
          <w:color w:val="00B050"/>
        </w:rPr>
        <w:t>P16, L2</w:t>
      </w:r>
      <w:r w:rsidR="00F74999">
        <w:rPr>
          <w:color w:val="00B050"/>
        </w:rPr>
        <w:t>5</w:t>
      </w:r>
      <w:r w:rsidRPr="000A34EE">
        <w:rPr>
          <w:color w:val="00B050"/>
        </w:rPr>
        <w:t xml:space="preserve">. Change </w:t>
      </w:r>
      <w:r w:rsidR="00F74999">
        <w:rPr>
          <w:color w:val="00B050"/>
        </w:rPr>
        <w:t>-</w:t>
      </w:r>
      <w:r w:rsidR="00945553">
        <w:rPr>
          <w:color w:val="00B050"/>
        </w:rPr>
        <w:t>27.9</w:t>
      </w:r>
      <w:r w:rsidR="00945553" w:rsidRPr="000A34EE">
        <w:rPr>
          <w:color w:val="00B050"/>
        </w:rPr>
        <w:t>‰</w:t>
      </w:r>
      <w:r w:rsidR="00945553">
        <w:rPr>
          <w:color w:val="00B050"/>
        </w:rPr>
        <w:t xml:space="preserve"> to </w:t>
      </w:r>
      <w:r w:rsidRPr="000A34EE">
        <w:rPr>
          <w:color w:val="00B050"/>
        </w:rPr>
        <w:t>-27.45‰.</w:t>
      </w:r>
      <w:r>
        <w:rPr>
          <w:color w:val="00B050"/>
        </w:rPr>
        <w:t xml:space="preserve"> [This change is a simple typing error. Calculations have used this value]</w:t>
      </w:r>
    </w:p>
    <w:p w14:paraId="1B88EB2F" w14:textId="0DA14E63" w:rsidR="00E95D07" w:rsidRPr="000A34EE" w:rsidRDefault="00E95D07" w:rsidP="00E95D07">
      <w:pPr>
        <w:rPr>
          <w:color w:val="00B050"/>
        </w:rPr>
      </w:pPr>
      <w:r w:rsidRPr="000A34EE">
        <w:rPr>
          <w:color w:val="00B050"/>
        </w:rPr>
        <w:lastRenderedPageBreak/>
        <w:t>P16, L</w:t>
      </w:r>
      <w:r w:rsidR="00763988">
        <w:rPr>
          <w:color w:val="00B050"/>
        </w:rPr>
        <w:t>30</w:t>
      </w:r>
      <w:r w:rsidRPr="000A34EE">
        <w:rPr>
          <w:color w:val="00B050"/>
        </w:rPr>
        <w:t>. Correct this value to 2.5‰</w:t>
      </w:r>
      <w:r>
        <w:rPr>
          <w:color w:val="00B050"/>
        </w:rPr>
        <w:t xml:space="preserve"> [This change reflects improved data screening for mid-Waipara, which reduces the mean excursion by 0.5</w:t>
      </w:r>
      <w:r w:rsidRPr="000A34EE">
        <w:rPr>
          <w:color w:val="00B050"/>
        </w:rPr>
        <w:t>.</w:t>
      </w:r>
      <w:r w:rsidRPr="005D210C">
        <w:rPr>
          <w:color w:val="00B050"/>
        </w:rPr>
        <w:t xml:space="preserve"> </w:t>
      </w:r>
      <w:r w:rsidRPr="000A34EE">
        <w:rPr>
          <w:color w:val="00B050"/>
        </w:rPr>
        <w:t>‰</w:t>
      </w:r>
      <w:r>
        <w:rPr>
          <w:color w:val="00B050"/>
        </w:rPr>
        <w:t>]</w:t>
      </w:r>
    </w:p>
    <w:p w14:paraId="6EB31B60" w14:textId="0903C8F5" w:rsidR="00E95D07" w:rsidRPr="000A34EE" w:rsidRDefault="00E95D07" w:rsidP="00E95D07">
      <w:pPr>
        <w:rPr>
          <w:color w:val="00B050"/>
        </w:rPr>
      </w:pPr>
      <w:r w:rsidRPr="000A34EE">
        <w:rPr>
          <w:color w:val="00B050"/>
        </w:rPr>
        <w:t>P16, L3</w:t>
      </w:r>
      <w:r w:rsidR="00763988">
        <w:rPr>
          <w:color w:val="00B050"/>
        </w:rPr>
        <w:t>3</w:t>
      </w:r>
      <w:r w:rsidRPr="000A34EE">
        <w:rPr>
          <w:color w:val="00B050"/>
        </w:rPr>
        <w:t>. Correct this value to 2.5‰.</w:t>
      </w:r>
      <w:r>
        <w:rPr>
          <w:color w:val="00B050"/>
        </w:rPr>
        <w:t xml:space="preserve"> [Follows on from the above]</w:t>
      </w:r>
    </w:p>
    <w:p w14:paraId="682E2B25" w14:textId="3A214CB7" w:rsidR="00E95D07" w:rsidRPr="000A34EE" w:rsidRDefault="00E95D07" w:rsidP="00E95D07">
      <w:pPr>
        <w:rPr>
          <w:color w:val="00B050"/>
        </w:rPr>
      </w:pPr>
      <w:r w:rsidRPr="000A34EE">
        <w:rPr>
          <w:color w:val="00B050"/>
        </w:rPr>
        <w:t>P16, L3</w:t>
      </w:r>
      <w:r w:rsidR="00B609E8">
        <w:rPr>
          <w:color w:val="00B050"/>
        </w:rPr>
        <w:t>4</w:t>
      </w:r>
      <w:r w:rsidRPr="000A34EE">
        <w:rPr>
          <w:color w:val="00B050"/>
        </w:rPr>
        <w:t>. Correct this value to -18.5‰.</w:t>
      </w:r>
      <w:r>
        <w:rPr>
          <w:color w:val="00B050"/>
        </w:rPr>
        <w:t xml:space="preserve"> [Follows on from the above]</w:t>
      </w:r>
    </w:p>
    <w:p w14:paraId="4E3A1703" w14:textId="5FE67AE4" w:rsidR="00E95D07" w:rsidRPr="000A34EE" w:rsidRDefault="00E95D07" w:rsidP="00E95D07">
      <w:pPr>
        <w:rPr>
          <w:color w:val="00B050"/>
        </w:rPr>
      </w:pPr>
      <w:r w:rsidRPr="000A34EE">
        <w:rPr>
          <w:color w:val="00B050"/>
        </w:rPr>
        <w:t>P17, L</w:t>
      </w:r>
      <w:r w:rsidR="00B609E8">
        <w:rPr>
          <w:color w:val="00B050"/>
        </w:rPr>
        <w:t>1</w:t>
      </w:r>
      <w:r w:rsidRPr="000A34EE">
        <w:rPr>
          <w:color w:val="00B050"/>
        </w:rPr>
        <w:t>. Correct this value to ~1.5‰.</w:t>
      </w:r>
      <w:r>
        <w:rPr>
          <w:color w:val="00B050"/>
        </w:rPr>
        <w:t xml:space="preserve"> [Follows on from the above]</w:t>
      </w:r>
    </w:p>
    <w:p w14:paraId="2591AF80" w14:textId="7EF0AC62" w:rsidR="00E95D07" w:rsidRPr="000A34EE" w:rsidRDefault="00E95D07" w:rsidP="00E95D07">
      <w:pPr>
        <w:rPr>
          <w:color w:val="00B050"/>
        </w:rPr>
      </w:pPr>
      <w:r w:rsidRPr="000A34EE">
        <w:rPr>
          <w:color w:val="00B050"/>
        </w:rPr>
        <w:t>P17, L</w:t>
      </w:r>
      <w:r w:rsidR="00542469">
        <w:rPr>
          <w:color w:val="00B050"/>
        </w:rPr>
        <w:t>6</w:t>
      </w:r>
      <w:r w:rsidRPr="000A34EE">
        <w:rPr>
          <w:color w:val="00B050"/>
        </w:rPr>
        <w:t>. Correct the range to 1</w:t>
      </w:r>
      <w:r>
        <w:rPr>
          <w:color w:val="00B050"/>
        </w:rPr>
        <w:t xml:space="preserve">45 </w:t>
      </w:r>
      <w:r w:rsidRPr="000A34EE">
        <w:rPr>
          <w:color w:val="00B050"/>
        </w:rPr>
        <w:t xml:space="preserve">to </w:t>
      </w:r>
      <w:r>
        <w:rPr>
          <w:color w:val="00B050"/>
        </w:rPr>
        <w:t>318</w:t>
      </w:r>
      <w:r w:rsidRPr="000A34EE">
        <w:rPr>
          <w:color w:val="00B050"/>
        </w:rPr>
        <w:t xml:space="preserve"> ppm.</w:t>
      </w:r>
      <w:r>
        <w:rPr>
          <w:color w:val="00B050"/>
        </w:rPr>
        <w:t xml:space="preserve"> [This is the result of correcting the CO2 calculations]</w:t>
      </w:r>
    </w:p>
    <w:p w14:paraId="61067A12" w14:textId="72121938" w:rsidR="00E95D07" w:rsidRPr="000A34EE" w:rsidRDefault="00E95D07" w:rsidP="00E95D07">
      <w:pPr>
        <w:rPr>
          <w:color w:val="00B050"/>
        </w:rPr>
      </w:pPr>
      <w:r w:rsidRPr="000A34EE">
        <w:rPr>
          <w:color w:val="00B050"/>
        </w:rPr>
        <w:t>P17, L</w:t>
      </w:r>
      <w:r w:rsidR="00542469">
        <w:rPr>
          <w:color w:val="00B050"/>
        </w:rPr>
        <w:t>7</w:t>
      </w:r>
      <w:r w:rsidRPr="000A34EE">
        <w:rPr>
          <w:color w:val="00B050"/>
        </w:rPr>
        <w:t xml:space="preserve">. Correct the range to </w:t>
      </w:r>
      <w:r>
        <w:rPr>
          <w:color w:val="00B050"/>
        </w:rPr>
        <w:t>203</w:t>
      </w:r>
      <w:r w:rsidRPr="000A34EE">
        <w:rPr>
          <w:color w:val="00B050"/>
        </w:rPr>
        <w:t xml:space="preserve"> to </w:t>
      </w:r>
      <w:r>
        <w:rPr>
          <w:color w:val="00B050"/>
        </w:rPr>
        <w:t>484</w:t>
      </w:r>
      <w:r w:rsidRPr="000A34EE">
        <w:rPr>
          <w:color w:val="00B050"/>
        </w:rPr>
        <w:t xml:space="preserve"> ppm.</w:t>
      </w:r>
      <w:r w:rsidRPr="00A35C23">
        <w:rPr>
          <w:color w:val="00B050"/>
        </w:rPr>
        <w:t xml:space="preserve"> </w:t>
      </w:r>
      <w:r>
        <w:rPr>
          <w:color w:val="00B050"/>
        </w:rPr>
        <w:t>[This is the result of correcting the CO2 calculations]</w:t>
      </w:r>
    </w:p>
    <w:p w14:paraId="5085E3B3" w14:textId="3B5E6FA8" w:rsidR="00E95D07" w:rsidRPr="000A34EE" w:rsidRDefault="00E95D07" w:rsidP="00E95D07">
      <w:pPr>
        <w:rPr>
          <w:color w:val="00B050"/>
        </w:rPr>
      </w:pPr>
      <w:r w:rsidRPr="000A34EE">
        <w:rPr>
          <w:color w:val="00B050"/>
        </w:rPr>
        <w:t>P17, L</w:t>
      </w:r>
      <w:r w:rsidR="00487DB7">
        <w:rPr>
          <w:color w:val="00B050"/>
        </w:rPr>
        <w:t>8</w:t>
      </w:r>
      <w:r w:rsidRPr="000A34EE">
        <w:rPr>
          <w:color w:val="00B050"/>
        </w:rPr>
        <w:t>. Correct the range to 2</w:t>
      </w:r>
      <w:r>
        <w:rPr>
          <w:color w:val="00B050"/>
        </w:rPr>
        <w:t>8</w:t>
      </w:r>
      <w:r w:rsidRPr="000A34EE">
        <w:rPr>
          <w:color w:val="00B050"/>
        </w:rPr>
        <w:t>%–4</w:t>
      </w:r>
      <w:r>
        <w:rPr>
          <w:color w:val="00B050"/>
        </w:rPr>
        <w:t>3</w:t>
      </w:r>
      <w:r w:rsidRPr="000A34EE">
        <w:rPr>
          <w:color w:val="00B050"/>
        </w:rPr>
        <w:t>%.</w:t>
      </w:r>
      <w:r>
        <w:rPr>
          <w:color w:val="00B050"/>
        </w:rPr>
        <w:t xml:space="preserve">  [This is the result of correcting the CO2 calculations]</w:t>
      </w:r>
    </w:p>
    <w:p w14:paraId="3B7D17BB" w14:textId="6C764514" w:rsidR="00E95D07" w:rsidRPr="000A34EE" w:rsidRDefault="00E95D07" w:rsidP="00E95D07">
      <w:pPr>
        <w:rPr>
          <w:color w:val="00B050"/>
        </w:rPr>
      </w:pPr>
      <w:r w:rsidRPr="000A34EE">
        <w:rPr>
          <w:color w:val="00B050"/>
        </w:rPr>
        <w:t>P17, L1</w:t>
      </w:r>
      <w:r w:rsidR="006B21C7">
        <w:rPr>
          <w:color w:val="00B050"/>
        </w:rPr>
        <w:t>3</w:t>
      </w:r>
      <w:r w:rsidRPr="000A34EE">
        <w:rPr>
          <w:color w:val="00B050"/>
        </w:rPr>
        <w:t>–1</w:t>
      </w:r>
      <w:r w:rsidR="006B21C7">
        <w:rPr>
          <w:color w:val="00B050"/>
        </w:rPr>
        <w:t>5</w:t>
      </w:r>
      <w:r w:rsidRPr="000A34EE">
        <w:rPr>
          <w:color w:val="00B050"/>
        </w:rPr>
        <w:t>. Replace the sentence “Nevertheless, the …. Waipawa deposition” with “On average, the different approaches indicate that a ~3</w:t>
      </w:r>
      <w:r w:rsidR="00AB1158">
        <w:rPr>
          <w:color w:val="00B050"/>
        </w:rPr>
        <w:t>5</w:t>
      </w:r>
      <w:r w:rsidRPr="000A34EE">
        <w:rPr>
          <w:color w:val="00B050"/>
        </w:rPr>
        <w:t>% decrease in CO</w:t>
      </w:r>
      <w:r w:rsidRPr="000A34EE">
        <w:rPr>
          <w:color w:val="00B050"/>
          <w:vertAlign w:val="subscript"/>
        </w:rPr>
        <w:t>2</w:t>
      </w:r>
      <w:r w:rsidRPr="000A34EE">
        <w:rPr>
          <w:color w:val="00B050"/>
        </w:rPr>
        <w:t xml:space="preserve"> may be linked to Waipawa deposition”.</w:t>
      </w:r>
      <w:r>
        <w:rPr>
          <w:color w:val="00B050"/>
        </w:rPr>
        <w:t xml:space="preserve"> [Because there is greater variation in CO2 estimates, we felt the framing of the sentence using “nevertheless” and “consistent” should be change to a simple “on average” statement</w:t>
      </w:r>
      <w:r w:rsidR="003D5931">
        <w:rPr>
          <w:color w:val="00B050"/>
        </w:rPr>
        <w:t>]</w:t>
      </w:r>
    </w:p>
    <w:p w14:paraId="49042245" w14:textId="30EE52AE" w:rsidR="00E95D07" w:rsidRPr="000A34EE" w:rsidRDefault="00E95D07" w:rsidP="00E95D07">
      <w:pPr>
        <w:rPr>
          <w:color w:val="00B050"/>
        </w:rPr>
      </w:pPr>
      <w:r w:rsidRPr="000A34EE">
        <w:rPr>
          <w:color w:val="00B050"/>
        </w:rPr>
        <w:t xml:space="preserve">P17, L19. </w:t>
      </w:r>
      <w:r w:rsidR="008257C1">
        <w:rPr>
          <w:color w:val="00B050"/>
        </w:rPr>
        <w:t xml:space="preserve">Change </w:t>
      </w:r>
      <w:r w:rsidR="00D04CAE">
        <w:rPr>
          <w:color w:val="00B050"/>
        </w:rPr>
        <w:t>~40% to ~35% and</w:t>
      </w:r>
      <w:r w:rsidRPr="000A34EE">
        <w:rPr>
          <w:color w:val="00B050"/>
        </w:rPr>
        <w:t xml:space="preserve"> ~2.5 </w:t>
      </w:r>
      <w:r w:rsidR="00D04CAE">
        <w:rPr>
          <w:color w:val="00B050"/>
        </w:rPr>
        <w:t>to</w:t>
      </w:r>
      <w:r w:rsidRPr="000A34EE">
        <w:rPr>
          <w:color w:val="00B050"/>
        </w:rPr>
        <w:t xml:space="preserve"> ~3.</w:t>
      </w:r>
      <w:r>
        <w:rPr>
          <w:color w:val="00B050"/>
        </w:rPr>
        <w:t xml:space="preserve"> [</w:t>
      </w:r>
      <w:r w:rsidR="00D04CAE">
        <w:rPr>
          <w:color w:val="00B050"/>
        </w:rPr>
        <w:t>This is the result of correcting the CO2 calculations</w:t>
      </w:r>
      <w:r>
        <w:rPr>
          <w:color w:val="00B050"/>
        </w:rPr>
        <w:t>]</w:t>
      </w:r>
    </w:p>
    <w:p w14:paraId="3EA399E4" w14:textId="4CFD4311" w:rsidR="00E95D07" w:rsidRDefault="00E95D07" w:rsidP="00E95D07">
      <w:pPr>
        <w:rPr>
          <w:color w:val="00B050"/>
        </w:rPr>
      </w:pPr>
      <w:r w:rsidRPr="000A34EE">
        <w:rPr>
          <w:color w:val="00B050"/>
        </w:rPr>
        <w:t xml:space="preserve">P17, L20. </w:t>
      </w:r>
      <w:r w:rsidR="00C43681">
        <w:rPr>
          <w:color w:val="00B050"/>
        </w:rPr>
        <w:t>Change 40%</w:t>
      </w:r>
      <w:r w:rsidR="00DF3B50">
        <w:rPr>
          <w:color w:val="00B050"/>
        </w:rPr>
        <w:t xml:space="preserve"> to 35%</w:t>
      </w:r>
      <w:r w:rsidR="00B4193D">
        <w:rPr>
          <w:color w:val="00B050"/>
        </w:rPr>
        <w:t>.</w:t>
      </w:r>
    </w:p>
    <w:p w14:paraId="3D2D966B" w14:textId="18D8B750" w:rsidR="00DF3B50" w:rsidRPr="000A34EE" w:rsidRDefault="00DF3B50" w:rsidP="00E95D07">
      <w:pPr>
        <w:rPr>
          <w:color w:val="00B050"/>
        </w:rPr>
      </w:pPr>
      <w:r>
        <w:rPr>
          <w:color w:val="00B050"/>
        </w:rPr>
        <w:t>P17, L21. Change 2.5</w:t>
      </w:r>
      <w:r w:rsidR="00B4193D">
        <w:rPr>
          <w:rFonts w:cstheme="minorHAnsi"/>
          <w:color w:val="00B050"/>
        </w:rPr>
        <w:t>°</w:t>
      </w:r>
      <w:r w:rsidR="00B4193D">
        <w:rPr>
          <w:color w:val="00B050"/>
        </w:rPr>
        <w:t>C to 3</w:t>
      </w:r>
      <w:r w:rsidR="00B4193D">
        <w:rPr>
          <w:rFonts w:cstheme="minorHAnsi"/>
          <w:color w:val="00B050"/>
        </w:rPr>
        <w:t>°</w:t>
      </w:r>
      <w:r w:rsidR="00B4193D">
        <w:rPr>
          <w:color w:val="00B050"/>
        </w:rPr>
        <w:t>C.</w:t>
      </w:r>
    </w:p>
    <w:p w14:paraId="25539E17" w14:textId="60C201E4" w:rsidR="00E95D07" w:rsidRPr="000A34EE" w:rsidRDefault="00E95D07" w:rsidP="00E95D07">
      <w:pPr>
        <w:rPr>
          <w:color w:val="00B050"/>
        </w:rPr>
      </w:pPr>
      <w:r w:rsidRPr="000A34EE">
        <w:rPr>
          <w:color w:val="00B050"/>
        </w:rPr>
        <w:t>P17, L</w:t>
      </w:r>
      <w:r w:rsidR="003D5931">
        <w:rPr>
          <w:color w:val="00B050"/>
        </w:rPr>
        <w:t>30</w:t>
      </w:r>
      <w:r w:rsidRPr="000A34EE">
        <w:rPr>
          <w:color w:val="00B050"/>
        </w:rPr>
        <w:t>–L3</w:t>
      </w:r>
      <w:r w:rsidR="003D5931">
        <w:rPr>
          <w:color w:val="00B050"/>
        </w:rPr>
        <w:t>1</w:t>
      </w:r>
      <w:r w:rsidRPr="000A34EE">
        <w:rPr>
          <w:color w:val="00B050"/>
        </w:rPr>
        <w:t>. Replace “terrestrial OM and n-alkanes” with “n-alkanes and fatty acids”.</w:t>
      </w:r>
      <w:r>
        <w:rPr>
          <w:color w:val="00B050"/>
        </w:rPr>
        <w:t xml:space="preserve"> [This is because the new CO</w:t>
      </w:r>
      <w:r w:rsidRPr="003D5931">
        <w:rPr>
          <w:color w:val="00B050"/>
          <w:vertAlign w:val="subscript"/>
        </w:rPr>
        <w:t>2</w:t>
      </w:r>
      <w:r>
        <w:rPr>
          <w:color w:val="00B050"/>
        </w:rPr>
        <w:t xml:space="preserve"> estimates are more concordant for n-alkanes and fatty acids, whereas the OM estimate is significantly lower]</w:t>
      </w:r>
    </w:p>
    <w:p w14:paraId="13E49F2A" w14:textId="23C0E448" w:rsidR="00E95D07" w:rsidRPr="000A34EE" w:rsidRDefault="00E95D07" w:rsidP="00E95D07">
      <w:pPr>
        <w:rPr>
          <w:color w:val="00B050"/>
        </w:rPr>
      </w:pPr>
      <w:r w:rsidRPr="000A34EE">
        <w:rPr>
          <w:color w:val="00B050"/>
        </w:rPr>
        <w:t>P17, L3</w:t>
      </w:r>
      <w:r w:rsidR="00877A75">
        <w:rPr>
          <w:color w:val="00B050"/>
        </w:rPr>
        <w:t>2</w:t>
      </w:r>
      <w:r w:rsidRPr="000A34EE">
        <w:rPr>
          <w:color w:val="00B050"/>
        </w:rPr>
        <w:t xml:space="preserve">. Replace “200-300 ppm” with </w:t>
      </w:r>
      <w:r>
        <w:rPr>
          <w:color w:val="00B050"/>
        </w:rPr>
        <w:t>“~300</w:t>
      </w:r>
      <w:r w:rsidRPr="000A34EE">
        <w:rPr>
          <w:color w:val="00B050"/>
        </w:rPr>
        <w:t xml:space="preserve"> ppm”. </w:t>
      </w:r>
      <w:r>
        <w:rPr>
          <w:color w:val="00B050"/>
        </w:rPr>
        <w:t>[This is the average of the n-alkane and fatty acid estimates (274 and 318 pm)]</w:t>
      </w:r>
    </w:p>
    <w:p w14:paraId="44BADAAF" w14:textId="7CE4B905" w:rsidR="00E95D07" w:rsidRPr="00E5563D" w:rsidRDefault="00E95D07" w:rsidP="00E95D07">
      <w:pPr>
        <w:rPr>
          <w:color w:val="00B050"/>
        </w:rPr>
      </w:pPr>
      <w:r w:rsidRPr="000A34EE">
        <w:rPr>
          <w:color w:val="00B050"/>
        </w:rPr>
        <w:t>P17, L3</w:t>
      </w:r>
      <w:r w:rsidR="00877A75">
        <w:rPr>
          <w:color w:val="00B050"/>
        </w:rPr>
        <w:t>4</w:t>
      </w:r>
      <w:r w:rsidRPr="000A34EE">
        <w:rPr>
          <w:color w:val="00B050"/>
        </w:rPr>
        <w:t>. Please add this sentence to the end of this paragraph. “The low CO</w:t>
      </w:r>
      <w:r w:rsidRPr="000A34EE">
        <w:rPr>
          <w:color w:val="00B050"/>
          <w:vertAlign w:val="subscript"/>
        </w:rPr>
        <w:t>2</w:t>
      </w:r>
      <w:r w:rsidRPr="000A34EE">
        <w:rPr>
          <w:color w:val="00B050"/>
        </w:rPr>
        <w:t xml:space="preserve"> estimates derived from terrestrial OM suggest that we may have underestimated the degree to which lignin degradation has affected the δ</w:t>
      </w:r>
      <w:r w:rsidRPr="000A34EE">
        <w:rPr>
          <w:color w:val="00B050"/>
          <w:vertAlign w:val="superscript"/>
        </w:rPr>
        <w:t>13</w:t>
      </w:r>
      <w:r w:rsidRPr="000A34EE">
        <w:rPr>
          <w:color w:val="00B050"/>
        </w:rPr>
        <w:t>C of OM in both Waipawa organofacies and underlying sediments.”</w:t>
      </w:r>
      <w:r>
        <w:rPr>
          <w:color w:val="00B050"/>
        </w:rPr>
        <w:t xml:space="preserve"> </w:t>
      </w:r>
      <w:r w:rsidRPr="00E5563D">
        <w:rPr>
          <w:color w:val="00B050"/>
        </w:rPr>
        <w:t>[This sentence explains why we have greater confidence in the lipid-based estimates]</w:t>
      </w:r>
    </w:p>
    <w:p w14:paraId="2172A685" w14:textId="6D0A39BB" w:rsidR="00E5563D" w:rsidRPr="00E5563D" w:rsidRDefault="00E5563D" w:rsidP="00E5563D">
      <w:pPr>
        <w:rPr>
          <w:color w:val="00B050"/>
        </w:rPr>
      </w:pPr>
      <w:r w:rsidRPr="00E5563D">
        <w:rPr>
          <w:color w:val="00B050"/>
        </w:rPr>
        <w:t>P18, L45-49. Please revise this sentence to: “The foraminiferal data imply that this runoff event occurred while the East Coast Basin was progressively deepening as part of long-term passive margin subsidence throughout New Zealand (King et al., 1999).”</w:t>
      </w:r>
      <w:r w:rsidR="00C05B6D">
        <w:rPr>
          <w:color w:val="00B050"/>
        </w:rPr>
        <w:t xml:space="preserve"> </w:t>
      </w:r>
      <w:r w:rsidRPr="00E5563D">
        <w:rPr>
          <w:color w:val="00B050"/>
        </w:rPr>
        <w:t xml:space="preserve">[In proof-reading this sentence we noted that it was somewhat tautological as formulated. The deepening is not </w:t>
      </w:r>
      <w:r w:rsidRPr="00E5563D">
        <w:rPr>
          <w:i/>
          <w:iCs/>
          <w:color w:val="00B050"/>
        </w:rPr>
        <w:t>consistent with</w:t>
      </w:r>
      <w:r w:rsidRPr="00E5563D">
        <w:rPr>
          <w:color w:val="00B050"/>
        </w:rPr>
        <w:t xml:space="preserve"> subsidence, it is the primary evidence </w:t>
      </w:r>
      <w:r w:rsidRPr="00E5563D">
        <w:rPr>
          <w:i/>
          <w:iCs/>
          <w:color w:val="00B050"/>
        </w:rPr>
        <w:t>for</w:t>
      </w:r>
      <w:r w:rsidRPr="00E5563D">
        <w:rPr>
          <w:color w:val="00B050"/>
        </w:rPr>
        <w:t xml:space="preserve"> subsidence.]</w:t>
      </w:r>
    </w:p>
    <w:p w14:paraId="548A323C" w14:textId="285F59F1" w:rsidR="00E5563D" w:rsidRPr="00E5563D" w:rsidRDefault="00E5563D" w:rsidP="00E5563D">
      <w:pPr>
        <w:rPr>
          <w:color w:val="00B050"/>
        </w:rPr>
      </w:pPr>
      <w:r w:rsidRPr="00E5563D">
        <w:rPr>
          <w:color w:val="00B050"/>
        </w:rPr>
        <w:t>P20, L12. Replace “recorded by mid-</w:t>
      </w:r>
      <w:proofErr w:type="spellStart"/>
      <w:r w:rsidRPr="00E5563D">
        <w:rPr>
          <w:color w:val="00B050"/>
        </w:rPr>
        <w:t>Waipara</w:t>
      </w:r>
      <w:proofErr w:type="spellEnd"/>
      <w:r w:rsidRPr="00E5563D">
        <w:rPr>
          <w:color w:val="00B050"/>
        </w:rPr>
        <w:t xml:space="preserve"> HMW fatty acids” with “observed in New Zealand”.</w:t>
      </w:r>
      <w:r w:rsidR="00C05B6D">
        <w:rPr>
          <w:color w:val="00B050"/>
        </w:rPr>
        <w:t xml:space="preserve"> </w:t>
      </w:r>
      <w:r w:rsidRPr="00E5563D">
        <w:rPr>
          <w:color w:val="00B050"/>
        </w:rPr>
        <w:t>[We changed this wording because we’re not sure why we restricted this comparison to the mid-</w:t>
      </w:r>
      <w:proofErr w:type="spellStart"/>
      <w:r w:rsidRPr="00E5563D">
        <w:rPr>
          <w:color w:val="00B050"/>
        </w:rPr>
        <w:t>Waipara</w:t>
      </w:r>
      <w:proofErr w:type="spellEnd"/>
      <w:r w:rsidRPr="00E5563D">
        <w:rPr>
          <w:color w:val="00B050"/>
        </w:rPr>
        <w:t xml:space="preserve"> HMW fatty acids. The comparison applies to all the NZ records examined.]</w:t>
      </w:r>
    </w:p>
    <w:p w14:paraId="2FBF2C8F" w14:textId="3422481F" w:rsidR="00E5563D" w:rsidRPr="00E5563D" w:rsidRDefault="00E5563D" w:rsidP="00E95D07">
      <w:pPr>
        <w:rPr>
          <w:color w:val="00B050"/>
        </w:rPr>
      </w:pPr>
      <w:r w:rsidRPr="00E5563D">
        <w:rPr>
          <w:color w:val="00B050"/>
        </w:rPr>
        <w:t xml:space="preserve">P21, L22. Please revise the last two sentences of this section to: “The eastern margin of Tasmania has a similar geological history (Hill and Exon, 2004). The most plausible explanation for both regions experiencing a major episode of terrestrial runoff in the early late </w:t>
      </w:r>
      <w:proofErr w:type="spellStart"/>
      <w:r w:rsidRPr="00E5563D">
        <w:rPr>
          <w:color w:val="00B050"/>
        </w:rPr>
        <w:t>Paleocene</w:t>
      </w:r>
      <w:proofErr w:type="spellEnd"/>
      <w:r w:rsidRPr="00E5563D">
        <w:rPr>
          <w:color w:val="00B050"/>
        </w:rPr>
        <w:t xml:space="preserve"> (Bijl et al., 2021) is a eustatic fall in sea level, eroding coastal vegetation and flushing the debris into offshore basins.”</w:t>
      </w:r>
      <w:r w:rsidR="00C05B6D">
        <w:rPr>
          <w:color w:val="00B050"/>
        </w:rPr>
        <w:t xml:space="preserve"> </w:t>
      </w:r>
      <w:r w:rsidRPr="00E5563D">
        <w:rPr>
          <w:color w:val="00B050"/>
        </w:rPr>
        <w:t xml:space="preserve">[The previous wording was a little ambiguous. We changed the wording to make it clearer that the two regions experienced this unusual event, and change “only plausible” to “most plausible” </w:t>
      </w:r>
      <w:r w:rsidRPr="00E5563D">
        <w:rPr>
          <w:color w:val="00B050"/>
        </w:rPr>
        <w:lastRenderedPageBreak/>
        <w:t xml:space="preserve">because there may be other plausible explanations that we haven’t considered. Note the year “2019” is missing from the </w:t>
      </w:r>
      <w:proofErr w:type="spellStart"/>
      <w:r w:rsidRPr="00E5563D">
        <w:rPr>
          <w:color w:val="00B050"/>
        </w:rPr>
        <w:t>Naeher</w:t>
      </w:r>
      <w:proofErr w:type="spellEnd"/>
      <w:r w:rsidRPr="00E5563D">
        <w:rPr>
          <w:color w:val="00B050"/>
        </w:rPr>
        <w:t xml:space="preserve"> et al., 2019 ref.]</w:t>
      </w:r>
    </w:p>
    <w:p w14:paraId="26531008" w14:textId="1A271A24" w:rsidR="00D50DBA" w:rsidRDefault="001E3392" w:rsidP="00E95D07">
      <w:pPr>
        <w:rPr>
          <w:color w:val="00B050"/>
        </w:rPr>
      </w:pPr>
      <w:r>
        <w:rPr>
          <w:color w:val="00B050"/>
        </w:rPr>
        <w:t>P22</w:t>
      </w:r>
      <w:r w:rsidR="00BF4537">
        <w:rPr>
          <w:color w:val="00B050"/>
        </w:rPr>
        <w:t>, L96. Please delete this reference: Chen et a</w:t>
      </w:r>
      <w:r w:rsidR="000305F5">
        <w:rPr>
          <w:color w:val="00B050"/>
        </w:rPr>
        <w:t>l., 2014.</w:t>
      </w:r>
    </w:p>
    <w:p w14:paraId="2BE5A502" w14:textId="23F7FD45" w:rsidR="00D50DBA" w:rsidRDefault="00D50DBA" w:rsidP="00E95D07">
      <w:pPr>
        <w:rPr>
          <w:color w:val="00B050"/>
        </w:rPr>
      </w:pPr>
    </w:p>
    <w:p w14:paraId="7BBBF4BD" w14:textId="74A8EB19" w:rsidR="00D50DBA" w:rsidRDefault="00D50DBA" w:rsidP="00E95D07">
      <w:pPr>
        <w:rPr>
          <w:color w:val="00B050"/>
        </w:rPr>
      </w:pPr>
    </w:p>
    <w:p w14:paraId="0F50026A" w14:textId="77777777" w:rsidR="00D50DBA" w:rsidRDefault="00D50DBA" w:rsidP="00E95D07">
      <w:pPr>
        <w:rPr>
          <w:color w:val="00B050"/>
        </w:rPr>
      </w:pPr>
    </w:p>
    <w:p w14:paraId="15534E62" w14:textId="280A4A68" w:rsidR="009A032C" w:rsidRPr="00850897" w:rsidRDefault="009A032C" w:rsidP="009A032C">
      <w:pPr>
        <w:rPr>
          <w:color w:val="00B050"/>
        </w:rPr>
      </w:pPr>
      <w:r w:rsidRPr="00850897">
        <w:rPr>
          <w:color w:val="00B050"/>
        </w:rPr>
        <w:t>Table 1. Note that we also neglected to add the units for this table. Please add these units to the column labels (Please also revise the label for δ</w:t>
      </w:r>
      <w:r w:rsidRPr="00850897">
        <w:rPr>
          <w:color w:val="00B050"/>
          <w:vertAlign w:val="superscript"/>
        </w:rPr>
        <w:t>13</w:t>
      </w:r>
      <w:r w:rsidRPr="00850897">
        <w:rPr>
          <w:color w:val="00B050"/>
        </w:rPr>
        <w:t>C</w:t>
      </w:r>
      <w:r w:rsidRPr="00850897">
        <w:rPr>
          <w:color w:val="00B050"/>
          <w:vertAlign w:val="subscript"/>
        </w:rPr>
        <w:t xml:space="preserve">CO2 </w:t>
      </w:r>
      <w:r w:rsidRPr="00850897">
        <w:rPr>
          <w:color w:val="00B050"/>
        </w:rPr>
        <w:t>as indicated):</w:t>
      </w:r>
    </w:p>
    <w:p w14:paraId="7E9E40D0" w14:textId="0B795861" w:rsidR="00D74112" w:rsidRDefault="00D74112">
      <w:pPr>
        <w:rPr>
          <w:rFonts w:cstheme="minorHAnsi"/>
          <w:b/>
          <w:bCs/>
          <w:color w:val="5B0A7A"/>
          <w:sz w:val="17"/>
          <w:szCs w:val="17"/>
        </w:rPr>
      </w:pPr>
    </w:p>
    <w:p w14:paraId="56A3A323" w14:textId="531F9B86" w:rsidR="00A1181B" w:rsidRPr="00340A7D" w:rsidRDefault="00A1181B" w:rsidP="009A032C">
      <w:pPr>
        <w:rPr>
          <w:rFonts w:ascii="Times New Roman" w:hAnsi="Times New Roman" w:cs="Times New Roman"/>
        </w:rPr>
      </w:pPr>
      <w:r w:rsidRPr="00340A7D">
        <w:rPr>
          <w:rFonts w:cstheme="minorHAnsi"/>
          <w:b/>
          <w:bCs/>
          <w:color w:val="5B0A7A"/>
          <w:sz w:val="17"/>
          <w:szCs w:val="17"/>
        </w:rPr>
        <w:t>Table 1</w:t>
      </w:r>
      <w:r w:rsidRPr="00340A7D">
        <w:rPr>
          <w:rFonts w:ascii="Times New Roman" w:hAnsi="Times New Roman" w:cs="Times New Roman"/>
          <w:b/>
          <w:bCs/>
          <w:color w:val="5B0A7A"/>
          <w:sz w:val="17"/>
          <w:szCs w:val="17"/>
        </w:rPr>
        <w:t xml:space="preserve">. </w:t>
      </w:r>
      <w:r w:rsidRPr="00340A7D">
        <w:rPr>
          <w:rFonts w:ascii="Times New Roman" w:hAnsi="Times New Roman" w:cs="Times New Roman"/>
          <w:color w:val="000000"/>
          <w:sz w:val="18"/>
          <w:szCs w:val="18"/>
        </w:rPr>
        <w:t>Parameters used to derive atmospheric CO</w:t>
      </w:r>
      <w:r w:rsidRPr="00340A7D">
        <w:rPr>
          <w:rFonts w:ascii="Times New Roman" w:hAnsi="Times New Roman" w:cs="Times New Roman"/>
          <w:color w:val="000000"/>
          <w:sz w:val="15"/>
          <w:szCs w:val="15"/>
        </w:rPr>
        <w:t xml:space="preserve">2 </w:t>
      </w:r>
      <w:r w:rsidRPr="00340A7D">
        <w:rPr>
          <w:rFonts w:ascii="Times New Roman" w:hAnsi="Times New Roman" w:cs="Times New Roman"/>
          <w:color w:val="000000"/>
          <w:sz w:val="18"/>
          <w:szCs w:val="18"/>
        </w:rPr>
        <w:t>estimates for Waipawa and underlying organofacies</w:t>
      </w:r>
    </w:p>
    <w:tbl>
      <w:tblPr>
        <w:tblW w:w="5000" w:type="pct"/>
        <w:tblLayout w:type="fixed"/>
        <w:tblLook w:val="04A0" w:firstRow="1" w:lastRow="0" w:firstColumn="1" w:lastColumn="0" w:noHBand="0" w:noVBand="1"/>
      </w:tblPr>
      <w:tblGrid>
        <w:gridCol w:w="1437"/>
        <w:gridCol w:w="1116"/>
        <w:gridCol w:w="713"/>
        <w:gridCol w:w="1368"/>
        <w:gridCol w:w="1206"/>
        <w:gridCol w:w="1058"/>
        <w:gridCol w:w="1081"/>
        <w:gridCol w:w="1047"/>
      </w:tblGrid>
      <w:tr w:rsidR="009A032C" w:rsidRPr="00C27906" w14:paraId="2FB3C94F" w14:textId="77777777" w:rsidTr="007F198E">
        <w:trPr>
          <w:trHeight w:val="348"/>
        </w:trPr>
        <w:tc>
          <w:tcPr>
            <w:tcW w:w="796" w:type="pct"/>
            <w:tcBorders>
              <w:top w:val="nil"/>
              <w:left w:val="nil"/>
              <w:bottom w:val="nil"/>
              <w:right w:val="nil"/>
            </w:tcBorders>
            <w:shd w:val="clear" w:color="auto" w:fill="auto"/>
            <w:noWrap/>
            <w:vAlign w:val="bottom"/>
            <w:hideMark/>
          </w:tcPr>
          <w:p w14:paraId="37F2B136" w14:textId="77777777" w:rsidR="009A032C" w:rsidRPr="0026385C" w:rsidRDefault="009A032C" w:rsidP="007F198E">
            <w:pPr>
              <w:spacing w:after="0" w:line="240" w:lineRule="auto"/>
              <w:rPr>
                <w:rFonts w:ascii="Times New Roman" w:eastAsia="Times New Roman" w:hAnsi="Times New Roman" w:cs="Times New Roman"/>
                <w:sz w:val="16"/>
                <w:szCs w:val="16"/>
                <w:lang w:eastAsia="en-NZ"/>
              </w:rPr>
            </w:pPr>
          </w:p>
        </w:tc>
        <w:tc>
          <w:tcPr>
            <w:tcW w:w="618" w:type="pct"/>
            <w:tcBorders>
              <w:top w:val="nil"/>
              <w:left w:val="nil"/>
              <w:bottom w:val="single" w:sz="4" w:space="0" w:color="auto"/>
              <w:right w:val="nil"/>
            </w:tcBorders>
            <w:shd w:val="clear" w:color="auto" w:fill="auto"/>
            <w:vAlign w:val="bottom"/>
            <w:hideMark/>
          </w:tcPr>
          <w:p w14:paraId="74853384" w14:textId="77777777" w:rsidR="009A032C" w:rsidRPr="0026385C" w:rsidRDefault="009A032C" w:rsidP="007F198E">
            <w:pPr>
              <w:spacing w:after="0" w:line="240" w:lineRule="auto"/>
              <w:jc w:val="center"/>
              <w:rPr>
                <w:rFonts w:ascii="Times New Roman" w:eastAsia="Times New Roman" w:hAnsi="Times New Roman" w:cs="Times New Roman"/>
                <w:color w:val="000000"/>
                <w:sz w:val="16"/>
                <w:szCs w:val="16"/>
                <w:lang w:eastAsia="en-NZ"/>
              </w:rPr>
            </w:pPr>
            <w:r w:rsidRPr="0026385C">
              <w:rPr>
                <w:rFonts w:ascii="Times New Roman" w:eastAsia="Times New Roman" w:hAnsi="Times New Roman" w:cs="Times New Roman"/>
                <w:color w:val="000000"/>
                <w:sz w:val="16"/>
                <w:szCs w:val="16"/>
                <w:lang w:eastAsia="en-NZ"/>
              </w:rPr>
              <w:t>Age (Ma)</w:t>
            </w:r>
          </w:p>
        </w:tc>
        <w:tc>
          <w:tcPr>
            <w:tcW w:w="395" w:type="pct"/>
            <w:tcBorders>
              <w:top w:val="nil"/>
              <w:left w:val="nil"/>
              <w:bottom w:val="single" w:sz="4" w:space="0" w:color="auto"/>
              <w:right w:val="nil"/>
            </w:tcBorders>
            <w:shd w:val="clear" w:color="auto" w:fill="auto"/>
            <w:noWrap/>
            <w:vAlign w:val="bottom"/>
            <w:hideMark/>
          </w:tcPr>
          <w:p w14:paraId="3516330F" w14:textId="77777777" w:rsidR="009A032C" w:rsidRPr="0026385C" w:rsidRDefault="009A032C" w:rsidP="007F198E">
            <w:pPr>
              <w:spacing w:after="0" w:line="240" w:lineRule="auto"/>
              <w:jc w:val="center"/>
              <w:rPr>
                <w:rFonts w:ascii="Times New Roman" w:eastAsia="Times New Roman" w:hAnsi="Times New Roman" w:cs="Times New Roman"/>
                <w:sz w:val="16"/>
                <w:szCs w:val="16"/>
                <w:lang w:eastAsia="en-NZ"/>
              </w:rPr>
            </w:pPr>
            <w:r w:rsidRPr="0026385C">
              <w:rPr>
                <w:rFonts w:ascii="Times New Roman" w:eastAsia="Times New Roman" w:hAnsi="Times New Roman" w:cs="Times New Roman"/>
                <w:sz w:val="16"/>
                <w:szCs w:val="16"/>
                <w:lang w:eastAsia="en-NZ"/>
              </w:rPr>
              <w:t>δ</w:t>
            </w:r>
            <w:r w:rsidRPr="0026385C">
              <w:rPr>
                <w:rFonts w:ascii="Times New Roman" w:eastAsia="Times New Roman" w:hAnsi="Times New Roman" w:cs="Times New Roman"/>
                <w:sz w:val="16"/>
                <w:szCs w:val="16"/>
                <w:vertAlign w:val="superscript"/>
                <w:lang w:eastAsia="en-NZ"/>
              </w:rPr>
              <w:t>13</w:t>
            </w:r>
            <w:r w:rsidRPr="0026385C">
              <w:rPr>
                <w:rFonts w:ascii="Times New Roman" w:eastAsia="Times New Roman" w:hAnsi="Times New Roman" w:cs="Times New Roman"/>
                <w:sz w:val="16"/>
                <w:szCs w:val="16"/>
                <w:lang w:eastAsia="en-NZ"/>
              </w:rPr>
              <w:t xml:space="preserve">C (‰) </w:t>
            </w:r>
            <w:r w:rsidRPr="0026385C">
              <w:rPr>
                <w:rFonts w:ascii="Times New Roman" w:eastAsia="Times New Roman" w:hAnsi="Times New Roman" w:cs="Times New Roman"/>
                <w:sz w:val="16"/>
                <w:szCs w:val="16"/>
                <w:vertAlign w:val="superscript"/>
                <w:lang w:eastAsia="en-NZ"/>
              </w:rPr>
              <w:t>a</w:t>
            </w:r>
          </w:p>
        </w:tc>
        <w:tc>
          <w:tcPr>
            <w:tcW w:w="758" w:type="pct"/>
            <w:tcBorders>
              <w:top w:val="nil"/>
              <w:left w:val="nil"/>
              <w:bottom w:val="single" w:sz="4" w:space="0" w:color="auto"/>
              <w:right w:val="nil"/>
            </w:tcBorders>
            <w:shd w:val="clear" w:color="auto" w:fill="auto"/>
            <w:noWrap/>
            <w:vAlign w:val="bottom"/>
            <w:hideMark/>
          </w:tcPr>
          <w:p w14:paraId="2FB193B4" w14:textId="77777777" w:rsidR="009A032C" w:rsidRPr="0026385C" w:rsidRDefault="009A032C" w:rsidP="007F198E">
            <w:pPr>
              <w:spacing w:after="0" w:line="240" w:lineRule="auto"/>
              <w:jc w:val="center"/>
              <w:rPr>
                <w:rFonts w:ascii="Times New Roman" w:eastAsia="Times New Roman" w:hAnsi="Times New Roman" w:cs="Times New Roman"/>
                <w:sz w:val="16"/>
                <w:szCs w:val="16"/>
                <w:lang w:eastAsia="en-NZ"/>
              </w:rPr>
            </w:pPr>
            <w:r w:rsidRPr="0026385C">
              <w:rPr>
                <w:rFonts w:ascii="Times New Roman" w:eastAsia="Times New Roman" w:hAnsi="Times New Roman" w:cs="Times New Roman"/>
                <w:sz w:val="16"/>
                <w:szCs w:val="16"/>
                <w:lang w:eastAsia="en-NZ"/>
              </w:rPr>
              <w:t>δ</w:t>
            </w:r>
            <w:r w:rsidRPr="0026385C">
              <w:rPr>
                <w:rFonts w:ascii="Times New Roman" w:eastAsia="Times New Roman" w:hAnsi="Times New Roman" w:cs="Times New Roman"/>
                <w:sz w:val="16"/>
                <w:szCs w:val="16"/>
                <w:vertAlign w:val="superscript"/>
                <w:lang w:eastAsia="en-NZ"/>
              </w:rPr>
              <w:t>13</w:t>
            </w:r>
            <w:r w:rsidRPr="0026385C">
              <w:rPr>
                <w:rFonts w:ascii="Times New Roman" w:eastAsia="Times New Roman" w:hAnsi="Times New Roman" w:cs="Times New Roman"/>
                <w:sz w:val="16"/>
                <w:szCs w:val="16"/>
                <w:lang w:eastAsia="en-NZ"/>
              </w:rPr>
              <w:t>C</w:t>
            </w:r>
            <w:r w:rsidRPr="00E10DE1">
              <w:rPr>
                <w:rFonts w:ascii="Times New Roman" w:eastAsia="Times New Roman" w:hAnsi="Times New Roman" w:cs="Times New Roman"/>
                <w:sz w:val="16"/>
                <w:szCs w:val="16"/>
                <w:vertAlign w:val="subscript"/>
                <w:lang w:eastAsia="en-NZ"/>
              </w:rPr>
              <w:t>CO2</w:t>
            </w:r>
            <w:r w:rsidRPr="0026385C">
              <w:rPr>
                <w:rFonts w:ascii="Times New Roman" w:eastAsia="Times New Roman" w:hAnsi="Times New Roman" w:cs="Times New Roman"/>
                <w:sz w:val="16"/>
                <w:szCs w:val="16"/>
                <w:lang w:eastAsia="en-NZ"/>
              </w:rPr>
              <w:t xml:space="preserve"> (‰) </w:t>
            </w:r>
            <w:r w:rsidRPr="0026385C">
              <w:rPr>
                <w:rFonts w:ascii="Times New Roman" w:eastAsia="Times New Roman" w:hAnsi="Times New Roman" w:cs="Times New Roman"/>
                <w:sz w:val="16"/>
                <w:szCs w:val="16"/>
                <w:vertAlign w:val="superscript"/>
                <w:lang w:eastAsia="en-NZ"/>
              </w:rPr>
              <w:t>b</w:t>
            </w:r>
          </w:p>
        </w:tc>
        <w:tc>
          <w:tcPr>
            <w:tcW w:w="668" w:type="pct"/>
            <w:tcBorders>
              <w:top w:val="nil"/>
              <w:left w:val="nil"/>
              <w:bottom w:val="single" w:sz="4" w:space="0" w:color="auto"/>
              <w:right w:val="nil"/>
            </w:tcBorders>
            <w:shd w:val="clear" w:color="auto" w:fill="auto"/>
            <w:noWrap/>
            <w:vAlign w:val="bottom"/>
            <w:hideMark/>
          </w:tcPr>
          <w:p w14:paraId="4A7C1E48" w14:textId="77777777" w:rsidR="009A032C" w:rsidRPr="0026385C" w:rsidRDefault="009A032C" w:rsidP="007F198E">
            <w:pPr>
              <w:spacing w:after="0" w:line="240" w:lineRule="auto"/>
              <w:jc w:val="center"/>
              <w:rPr>
                <w:rFonts w:ascii="Times New Roman" w:eastAsia="Times New Roman" w:hAnsi="Times New Roman" w:cs="Times New Roman"/>
                <w:sz w:val="16"/>
                <w:szCs w:val="16"/>
                <w:lang w:eastAsia="en-NZ"/>
              </w:rPr>
            </w:pPr>
            <w:r w:rsidRPr="0026385C">
              <w:rPr>
                <w:rFonts w:ascii="Times New Roman" w:eastAsia="Times New Roman" w:hAnsi="Times New Roman" w:cs="Times New Roman"/>
                <w:sz w:val="16"/>
                <w:szCs w:val="16"/>
                <w:lang w:eastAsia="en-NZ"/>
              </w:rPr>
              <w:t>Δ(Δ</w:t>
            </w:r>
            <w:r w:rsidRPr="0026385C">
              <w:rPr>
                <w:rFonts w:ascii="Times New Roman" w:eastAsia="Times New Roman" w:hAnsi="Times New Roman" w:cs="Times New Roman"/>
                <w:sz w:val="16"/>
                <w:szCs w:val="16"/>
                <w:vertAlign w:val="superscript"/>
                <w:lang w:eastAsia="en-NZ"/>
              </w:rPr>
              <w:t>13</w:t>
            </w:r>
            <w:r w:rsidRPr="0026385C">
              <w:rPr>
                <w:rFonts w:ascii="Times New Roman" w:eastAsia="Times New Roman" w:hAnsi="Times New Roman" w:cs="Times New Roman"/>
                <w:sz w:val="16"/>
                <w:szCs w:val="16"/>
                <w:lang w:eastAsia="en-NZ"/>
              </w:rPr>
              <w:t xml:space="preserve">C) (‰) </w:t>
            </w:r>
            <w:r w:rsidRPr="0026385C">
              <w:rPr>
                <w:rFonts w:ascii="Times New Roman" w:eastAsia="Times New Roman" w:hAnsi="Times New Roman" w:cs="Times New Roman"/>
                <w:sz w:val="16"/>
                <w:szCs w:val="16"/>
                <w:vertAlign w:val="superscript"/>
                <w:lang w:eastAsia="en-NZ"/>
              </w:rPr>
              <w:t>c</w:t>
            </w:r>
          </w:p>
        </w:tc>
        <w:tc>
          <w:tcPr>
            <w:tcW w:w="586" w:type="pct"/>
            <w:tcBorders>
              <w:top w:val="nil"/>
              <w:left w:val="single" w:sz="4" w:space="0" w:color="auto"/>
              <w:bottom w:val="single" w:sz="4" w:space="0" w:color="auto"/>
              <w:right w:val="nil"/>
            </w:tcBorders>
            <w:shd w:val="clear" w:color="auto" w:fill="auto"/>
            <w:noWrap/>
            <w:vAlign w:val="bottom"/>
            <w:hideMark/>
          </w:tcPr>
          <w:p w14:paraId="16A28B59" w14:textId="77777777" w:rsidR="009A032C" w:rsidRPr="0026385C" w:rsidRDefault="009A032C" w:rsidP="007F198E">
            <w:pPr>
              <w:spacing w:after="0" w:line="240" w:lineRule="auto"/>
              <w:jc w:val="center"/>
              <w:rPr>
                <w:rFonts w:ascii="Times New Roman" w:eastAsia="Times New Roman" w:hAnsi="Times New Roman" w:cs="Times New Roman"/>
                <w:sz w:val="16"/>
                <w:szCs w:val="16"/>
                <w:lang w:eastAsia="en-NZ"/>
              </w:rPr>
            </w:pPr>
            <w:r w:rsidRPr="0026385C">
              <w:rPr>
                <w:rFonts w:ascii="Times New Roman" w:eastAsia="Times New Roman" w:hAnsi="Times New Roman" w:cs="Times New Roman"/>
                <w:sz w:val="16"/>
                <w:szCs w:val="16"/>
                <w:lang w:eastAsia="en-NZ"/>
              </w:rPr>
              <w:t>CO</w:t>
            </w:r>
            <w:r w:rsidRPr="0026385C">
              <w:rPr>
                <w:rFonts w:ascii="Times New Roman" w:eastAsia="Times New Roman" w:hAnsi="Times New Roman" w:cs="Times New Roman"/>
                <w:sz w:val="16"/>
                <w:szCs w:val="16"/>
                <w:vertAlign w:val="subscript"/>
                <w:lang w:eastAsia="en-NZ"/>
              </w:rPr>
              <w:t>2</w:t>
            </w:r>
            <w:r w:rsidRPr="0026385C">
              <w:rPr>
                <w:rFonts w:ascii="Times New Roman" w:eastAsia="Times New Roman" w:hAnsi="Times New Roman" w:cs="Times New Roman"/>
                <w:sz w:val="16"/>
                <w:szCs w:val="16"/>
                <w:lang w:eastAsia="en-NZ"/>
              </w:rPr>
              <w:t xml:space="preserve"> (ppm)</w:t>
            </w:r>
            <w:r w:rsidRPr="0026385C">
              <w:rPr>
                <w:rFonts w:ascii="Times New Roman" w:eastAsia="Times New Roman" w:hAnsi="Times New Roman" w:cs="Times New Roman"/>
                <w:sz w:val="16"/>
                <w:szCs w:val="16"/>
                <w:vertAlign w:val="subscript"/>
                <w:lang w:eastAsia="en-NZ"/>
              </w:rPr>
              <w:t xml:space="preserve"> </w:t>
            </w:r>
            <w:r w:rsidRPr="0026385C">
              <w:rPr>
                <w:rFonts w:ascii="Times New Roman" w:eastAsia="Times New Roman" w:hAnsi="Times New Roman" w:cs="Times New Roman"/>
                <w:sz w:val="16"/>
                <w:szCs w:val="16"/>
                <w:vertAlign w:val="superscript"/>
                <w:lang w:eastAsia="en-NZ"/>
              </w:rPr>
              <w:t>c</w:t>
            </w:r>
          </w:p>
        </w:tc>
        <w:tc>
          <w:tcPr>
            <w:tcW w:w="599" w:type="pct"/>
            <w:tcBorders>
              <w:top w:val="nil"/>
              <w:left w:val="nil"/>
              <w:bottom w:val="single" w:sz="4" w:space="0" w:color="auto"/>
              <w:right w:val="nil"/>
            </w:tcBorders>
            <w:shd w:val="clear" w:color="auto" w:fill="auto"/>
            <w:noWrap/>
            <w:vAlign w:val="bottom"/>
            <w:hideMark/>
          </w:tcPr>
          <w:p w14:paraId="74C88AFA" w14:textId="77777777" w:rsidR="009A032C" w:rsidRPr="0026385C" w:rsidRDefault="009A032C" w:rsidP="007F198E">
            <w:pPr>
              <w:spacing w:after="0" w:line="240" w:lineRule="auto"/>
              <w:jc w:val="center"/>
              <w:rPr>
                <w:rFonts w:ascii="Times New Roman" w:eastAsia="Times New Roman" w:hAnsi="Times New Roman" w:cs="Times New Roman"/>
                <w:sz w:val="16"/>
                <w:szCs w:val="16"/>
                <w:lang w:eastAsia="en-NZ"/>
              </w:rPr>
            </w:pPr>
            <w:r w:rsidRPr="0026385C">
              <w:rPr>
                <w:rFonts w:ascii="Times New Roman" w:eastAsia="Times New Roman" w:hAnsi="Times New Roman" w:cs="Times New Roman"/>
                <w:sz w:val="16"/>
                <w:szCs w:val="16"/>
                <w:lang w:eastAsia="en-NZ"/>
              </w:rPr>
              <w:t>% Decrease</w:t>
            </w:r>
            <w:r w:rsidRPr="0026385C">
              <w:rPr>
                <w:rFonts w:ascii="Times New Roman" w:eastAsia="Times New Roman" w:hAnsi="Times New Roman" w:cs="Times New Roman"/>
                <w:sz w:val="16"/>
                <w:szCs w:val="16"/>
                <w:vertAlign w:val="superscript"/>
                <w:lang w:eastAsia="en-NZ"/>
              </w:rPr>
              <w:t xml:space="preserve"> d</w:t>
            </w:r>
          </w:p>
        </w:tc>
        <w:tc>
          <w:tcPr>
            <w:tcW w:w="580" w:type="pct"/>
            <w:tcBorders>
              <w:top w:val="nil"/>
              <w:left w:val="nil"/>
              <w:bottom w:val="single" w:sz="4" w:space="0" w:color="auto"/>
              <w:right w:val="nil"/>
            </w:tcBorders>
            <w:shd w:val="clear" w:color="auto" w:fill="auto"/>
            <w:noWrap/>
            <w:vAlign w:val="bottom"/>
            <w:hideMark/>
          </w:tcPr>
          <w:p w14:paraId="4C889B1F" w14:textId="77777777" w:rsidR="009A032C" w:rsidRPr="0026385C" w:rsidRDefault="009A032C" w:rsidP="007F198E">
            <w:pPr>
              <w:spacing w:after="0" w:line="240" w:lineRule="auto"/>
              <w:jc w:val="center"/>
              <w:rPr>
                <w:rFonts w:ascii="Times New Roman" w:eastAsia="Times New Roman" w:hAnsi="Times New Roman" w:cs="Times New Roman"/>
                <w:sz w:val="16"/>
                <w:szCs w:val="16"/>
                <w:lang w:eastAsia="en-NZ"/>
              </w:rPr>
            </w:pPr>
            <w:r w:rsidRPr="0026385C">
              <w:rPr>
                <w:rFonts w:ascii="Times New Roman" w:eastAsia="Times New Roman" w:hAnsi="Times New Roman" w:cs="Times New Roman"/>
                <w:sz w:val="16"/>
                <w:szCs w:val="16"/>
                <w:lang w:eastAsia="en-NZ"/>
              </w:rPr>
              <w:t xml:space="preserve">Sensitivity </w:t>
            </w:r>
            <w:r w:rsidRPr="0026385C">
              <w:rPr>
                <w:rFonts w:ascii="Times New Roman" w:eastAsia="Times New Roman" w:hAnsi="Times New Roman" w:cs="Times New Roman"/>
                <w:sz w:val="16"/>
                <w:szCs w:val="16"/>
                <w:vertAlign w:val="superscript"/>
                <w:lang w:eastAsia="en-NZ"/>
              </w:rPr>
              <w:t>e</w:t>
            </w:r>
          </w:p>
        </w:tc>
      </w:tr>
      <w:tr w:rsidR="009A032C" w:rsidRPr="00C27906" w14:paraId="74995E32" w14:textId="77777777" w:rsidTr="007F198E">
        <w:trPr>
          <w:trHeight w:val="276"/>
        </w:trPr>
        <w:tc>
          <w:tcPr>
            <w:tcW w:w="796" w:type="pct"/>
            <w:tcBorders>
              <w:top w:val="nil"/>
              <w:left w:val="nil"/>
              <w:bottom w:val="nil"/>
              <w:right w:val="nil"/>
            </w:tcBorders>
            <w:shd w:val="clear" w:color="auto" w:fill="auto"/>
            <w:noWrap/>
            <w:vAlign w:val="bottom"/>
            <w:hideMark/>
          </w:tcPr>
          <w:p w14:paraId="1F3E9565" w14:textId="77777777" w:rsidR="009A032C" w:rsidRPr="0026385C" w:rsidRDefault="009A032C" w:rsidP="007F198E">
            <w:pPr>
              <w:spacing w:after="0" w:line="240" w:lineRule="auto"/>
              <w:rPr>
                <w:rFonts w:ascii="Times New Roman" w:eastAsia="Times New Roman" w:hAnsi="Times New Roman" w:cs="Times New Roman"/>
                <w:b/>
                <w:bCs/>
                <w:sz w:val="16"/>
                <w:szCs w:val="16"/>
                <w:lang w:eastAsia="en-NZ"/>
              </w:rPr>
            </w:pPr>
            <w:r w:rsidRPr="0026385C">
              <w:rPr>
                <w:rFonts w:ascii="Times New Roman" w:eastAsia="Times New Roman" w:hAnsi="Times New Roman" w:cs="Times New Roman"/>
                <w:b/>
                <w:bCs/>
                <w:sz w:val="16"/>
                <w:szCs w:val="16"/>
                <w:lang w:eastAsia="en-NZ"/>
              </w:rPr>
              <w:t>Terrestrial OM</w:t>
            </w:r>
          </w:p>
        </w:tc>
        <w:tc>
          <w:tcPr>
            <w:tcW w:w="618" w:type="pct"/>
            <w:tcBorders>
              <w:top w:val="nil"/>
              <w:left w:val="nil"/>
              <w:bottom w:val="nil"/>
              <w:right w:val="nil"/>
            </w:tcBorders>
            <w:shd w:val="clear" w:color="auto" w:fill="auto"/>
            <w:vAlign w:val="bottom"/>
            <w:hideMark/>
          </w:tcPr>
          <w:p w14:paraId="3EF61849" w14:textId="77777777" w:rsidR="009A032C" w:rsidRPr="0026385C" w:rsidRDefault="009A032C" w:rsidP="007F198E">
            <w:pPr>
              <w:spacing w:after="0" w:line="240" w:lineRule="auto"/>
              <w:rPr>
                <w:rFonts w:ascii="Times New Roman" w:eastAsia="Times New Roman" w:hAnsi="Times New Roman" w:cs="Times New Roman"/>
                <w:b/>
                <w:bCs/>
                <w:sz w:val="16"/>
                <w:szCs w:val="16"/>
                <w:lang w:eastAsia="en-NZ"/>
              </w:rPr>
            </w:pPr>
          </w:p>
        </w:tc>
        <w:tc>
          <w:tcPr>
            <w:tcW w:w="395" w:type="pct"/>
            <w:tcBorders>
              <w:top w:val="nil"/>
              <w:left w:val="nil"/>
              <w:bottom w:val="nil"/>
              <w:right w:val="nil"/>
            </w:tcBorders>
            <w:shd w:val="clear" w:color="auto" w:fill="auto"/>
            <w:noWrap/>
            <w:vAlign w:val="bottom"/>
            <w:hideMark/>
          </w:tcPr>
          <w:p w14:paraId="020E8523" w14:textId="77777777" w:rsidR="009A032C" w:rsidRPr="0026385C" w:rsidRDefault="009A032C" w:rsidP="007F198E">
            <w:pPr>
              <w:spacing w:after="0" w:line="240" w:lineRule="auto"/>
              <w:jc w:val="center"/>
              <w:rPr>
                <w:rFonts w:ascii="Times New Roman" w:eastAsia="Times New Roman" w:hAnsi="Times New Roman" w:cs="Times New Roman"/>
                <w:sz w:val="16"/>
                <w:szCs w:val="16"/>
                <w:lang w:eastAsia="en-NZ"/>
              </w:rPr>
            </w:pPr>
          </w:p>
        </w:tc>
        <w:tc>
          <w:tcPr>
            <w:tcW w:w="758" w:type="pct"/>
            <w:tcBorders>
              <w:top w:val="nil"/>
              <w:left w:val="nil"/>
              <w:bottom w:val="nil"/>
              <w:right w:val="nil"/>
            </w:tcBorders>
            <w:shd w:val="clear" w:color="auto" w:fill="auto"/>
            <w:noWrap/>
            <w:vAlign w:val="bottom"/>
            <w:hideMark/>
          </w:tcPr>
          <w:p w14:paraId="02163050" w14:textId="77777777" w:rsidR="009A032C" w:rsidRPr="0026385C" w:rsidRDefault="009A032C" w:rsidP="007F198E">
            <w:pPr>
              <w:spacing w:after="0" w:line="240" w:lineRule="auto"/>
              <w:jc w:val="center"/>
              <w:rPr>
                <w:rFonts w:ascii="Times New Roman" w:eastAsia="Times New Roman" w:hAnsi="Times New Roman" w:cs="Times New Roman"/>
                <w:sz w:val="16"/>
                <w:szCs w:val="16"/>
                <w:lang w:eastAsia="en-NZ"/>
              </w:rPr>
            </w:pPr>
          </w:p>
        </w:tc>
        <w:tc>
          <w:tcPr>
            <w:tcW w:w="668" w:type="pct"/>
            <w:tcBorders>
              <w:top w:val="nil"/>
              <w:left w:val="nil"/>
              <w:bottom w:val="nil"/>
              <w:right w:val="nil"/>
            </w:tcBorders>
            <w:shd w:val="clear" w:color="auto" w:fill="auto"/>
            <w:noWrap/>
            <w:vAlign w:val="bottom"/>
            <w:hideMark/>
          </w:tcPr>
          <w:p w14:paraId="28482111" w14:textId="77777777" w:rsidR="009A032C" w:rsidRPr="0026385C" w:rsidRDefault="009A032C" w:rsidP="007F198E">
            <w:pPr>
              <w:spacing w:after="0" w:line="240" w:lineRule="auto"/>
              <w:jc w:val="center"/>
              <w:rPr>
                <w:rFonts w:ascii="Times New Roman" w:eastAsia="Times New Roman" w:hAnsi="Times New Roman" w:cs="Times New Roman"/>
                <w:sz w:val="16"/>
                <w:szCs w:val="16"/>
                <w:lang w:eastAsia="en-NZ"/>
              </w:rPr>
            </w:pPr>
          </w:p>
        </w:tc>
        <w:tc>
          <w:tcPr>
            <w:tcW w:w="586" w:type="pct"/>
            <w:tcBorders>
              <w:top w:val="nil"/>
              <w:left w:val="single" w:sz="4" w:space="0" w:color="auto"/>
              <w:bottom w:val="nil"/>
              <w:right w:val="nil"/>
            </w:tcBorders>
            <w:shd w:val="clear" w:color="auto" w:fill="auto"/>
            <w:noWrap/>
            <w:vAlign w:val="bottom"/>
            <w:hideMark/>
          </w:tcPr>
          <w:p w14:paraId="722955E5" w14:textId="77777777" w:rsidR="009A032C" w:rsidRPr="0026385C" w:rsidRDefault="009A032C" w:rsidP="007F198E">
            <w:pPr>
              <w:spacing w:after="0" w:line="240" w:lineRule="auto"/>
              <w:jc w:val="center"/>
              <w:rPr>
                <w:rFonts w:ascii="Times New Roman" w:eastAsia="Times New Roman" w:hAnsi="Times New Roman" w:cs="Times New Roman"/>
                <w:sz w:val="16"/>
                <w:szCs w:val="16"/>
                <w:lang w:eastAsia="en-NZ"/>
              </w:rPr>
            </w:pPr>
            <w:r w:rsidRPr="0026385C">
              <w:rPr>
                <w:rFonts w:ascii="Times New Roman" w:eastAsia="Times New Roman" w:hAnsi="Times New Roman" w:cs="Times New Roman"/>
                <w:sz w:val="16"/>
                <w:szCs w:val="16"/>
                <w:lang w:eastAsia="en-NZ"/>
              </w:rPr>
              <w:t> </w:t>
            </w:r>
          </w:p>
        </w:tc>
        <w:tc>
          <w:tcPr>
            <w:tcW w:w="599" w:type="pct"/>
            <w:tcBorders>
              <w:top w:val="nil"/>
              <w:left w:val="nil"/>
              <w:bottom w:val="nil"/>
              <w:right w:val="nil"/>
            </w:tcBorders>
            <w:shd w:val="clear" w:color="auto" w:fill="auto"/>
            <w:noWrap/>
            <w:vAlign w:val="bottom"/>
            <w:hideMark/>
          </w:tcPr>
          <w:p w14:paraId="36D12AC0" w14:textId="77777777" w:rsidR="009A032C" w:rsidRPr="0026385C" w:rsidRDefault="009A032C" w:rsidP="007F198E">
            <w:pPr>
              <w:spacing w:after="0" w:line="240" w:lineRule="auto"/>
              <w:jc w:val="center"/>
              <w:rPr>
                <w:rFonts w:ascii="Times New Roman" w:eastAsia="Times New Roman" w:hAnsi="Times New Roman" w:cs="Times New Roman"/>
                <w:sz w:val="16"/>
                <w:szCs w:val="16"/>
                <w:lang w:eastAsia="en-NZ"/>
              </w:rPr>
            </w:pPr>
          </w:p>
        </w:tc>
        <w:tc>
          <w:tcPr>
            <w:tcW w:w="580" w:type="pct"/>
            <w:tcBorders>
              <w:top w:val="nil"/>
              <w:left w:val="nil"/>
              <w:bottom w:val="nil"/>
              <w:right w:val="nil"/>
            </w:tcBorders>
            <w:shd w:val="clear" w:color="auto" w:fill="auto"/>
            <w:noWrap/>
            <w:vAlign w:val="bottom"/>
            <w:hideMark/>
          </w:tcPr>
          <w:p w14:paraId="1161EBA2" w14:textId="77777777" w:rsidR="009A032C" w:rsidRPr="0026385C" w:rsidRDefault="009A032C" w:rsidP="007F198E">
            <w:pPr>
              <w:spacing w:after="0" w:line="240" w:lineRule="auto"/>
              <w:rPr>
                <w:rFonts w:ascii="Times New Roman" w:eastAsia="Times New Roman" w:hAnsi="Times New Roman" w:cs="Times New Roman"/>
                <w:sz w:val="16"/>
                <w:szCs w:val="16"/>
                <w:lang w:eastAsia="en-NZ"/>
              </w:rPr>
            </w:pPr>
          </w:p>
        </w:tc>
      </w:tr>
      <w:tr w:rsidR="009A032C" w:rsidRPr="00C27906" w14:paraId="19836A85" w14:textId="77777777" w:rsidTr="007F198E">
        <w:trPr>
          <w:trHeight w:val="276"/>
        </w:trPr>
        <w:tc>
          <w:tcPr>
            <w:tcW w:w="796" w:type="pct"/>
            <w:tcBorders>
              <w:top w:val="nil"/>
              <w:left w:val="nil"/>
              <w:bottom w:val="nil"/>
              <w:right w:val="nil"/>
            </w:tcBorders>
            <w:shd w:val="clear" w:color="auto" w:fill="auto"/>
            <w:noWrap/>
            <w:vAlign w:val="bottom"/>
            <w:hideMark/>
          </w:tcPr>
          <w:p w14:paraId="3ABF94C8" w14:textId="77777777" w:rsidR="009A032C" w:rsidRPr="0026385C" w:rsidRDefault="009A032C" w:rsidP="007F198E">
            <w:pPr>
              <w:spacing w:after="0" w:line="240" w:lineRule="auto"/>
              <w:rPr>
                <w:rFonts w:ascii="Times New Roman" w:eastAsia="Times New Roman" w:hAnsi="Times New Roman" w:cs="Times New Roman"/>
                <w:sz w:val="16"/>
                <w:szCs w:val="16"/>
                <w:lang w:eastAsia="en-NZ"/>
              </w:rPr>
            </w:pPr>
            <w:r w:rsidRPr="0026385C">
              <w:rPr>
                <w:rFonts w:ascii="Times New Roman" w:eastAsia="Times New Roman" w:hAnsi="Times New Roman" w:cs="Times New Roman"/>
                <w:sz w:val="16"/>
                <w:szCs w:val="16"/>
                <w:lang w:eastAsia="en-NZ"/>
              </w:rPr>
              <w:t>Pre-PETM (t = 0)</w:t>
            </w:r>
          </w:p>
        </w:tc>
        <w:tc>
          <w:tcPr>
            <w:tcW w:w="618" w:type="pct"/>
            <w:tcBorders>
              <w:top w:val="nil"/>
              <w:left w:val="nil"/>
              <w:bottom w:val="nil"/>
              <w:right w:val="nil"/>
            </w:tcBorders>
            <w:shd w:val="clear" w:color="auto" w:fill="auto"/>
            <w:vAlign w:val="bottom"/>
            <w:hideMark/>
          </w:tcPr>
          <w:p w14:paraId="62BB96CB"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r w:rsidRPr="00060358">
              <w:rPr>
                <w:rFonts w:ascii="Times New Roman" w:eastAsia="Times New Roman" w:hAnsi="Times New Roman" w:cs="Times New Roman"/>
                <w:sz w:val="16"/>
                <w:szCs w:val="16"/>
                <w:lang w:eastAsia="en-NZ"/>
              </w:rPr>
              <w:t>56.2-56.0</w:t>
            </w:r>
          </w:p>
        </w:tc>
        <w:tc>
          <w:tcPr>
            <w:tcW w:w="395" w:type="pct"/>
            <w:tcBorders>
              <w:top w:val="nil"/>
              <w:left w:val="nil"/>
              <w:bottom w:val="nil"/>
              <w:right w:val="nil"/>
            </w:tcBorders>
            <w:shd w:val="clear" w:color="auto" w:fill="auto"/>
            <w:noWrap/>
            <w:vAlign w:val="bottom"/>
            <w:hideMark/>
          </w:tcPr>
          <w:p w14:paraId="5194D74A"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r w:rsidRPr="00060358">
              <w:rPr>
                <w:rFonts w:ascii="Times New Roman" w:eastAsia="Times New Roman" w:hAnsi="Times New Roman" w:cs="Times New Roman"/>
                <w:sz w:val="16"/>
                <w:szCs w:val="16"/>
                <w:lang w:eastAsia="en-NZ"/>
              </w:rPr>
              <w:t>-24.50</w:t>
            </w:r>
          </w:p>
        </w:tc>
        <w:tc>
          <w:tcPr>
            <w:tcW w:w="758" w:type="pct"/>
            <w:tcBorders>
              <w:top w:val="nil"/>
              <w:left w:val="nil"/>
              <w:bottom w:val="nil"/>
              <w:right w:val="nil"/>
            </w:tcBorders>
            <w:shd w:val="clear" w:color="auto" w:fill="auto"/>
            <w:noWrap/>
            <w:vAlign w:val="bottom"/>
            <w:hideMark/>
          </w:tcPr>
          <w:p w14:paraId="56142126"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r w:rsidRPr="00060358">
              <w:rPr>
                <w:rFonts w:ascii="Times New Roman" w:eastAsia="Times New Roman" w:hAnsi="Times New Roman" w:cs="Times New Roman"/>
                <w:sz w:val="16"/>
                <w:szCs w:val="16"/>
                <w:lang w:eastAsia="en-NZ"/>
              </w:rPr>
              <w:t>-5.70</w:t>
            </w:r>
          </w:p>
        </w:tc>
        <w:tc>
          <w:tcPr>
            <w:tcW w:w="668" w:type="pct"/>
            <w:tcBorders>
              <w:top w:val="nil"/>
              <w:left w:val="nil"/>
              <w:bottom w:val="nil"/>
              <w:right w:val="nil"/>
            </w:tcBorders>
            <w:shd w:val="clear" w:color="auto" w:fill="auto"/>
            <w:noWrap/>
            <w:vAlign w:val="bottom"/>
            <w:hideMark/>
          </w:tcPr>
          <w:p w14:paraId="5D48A4E4"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p>
        </w:tc>
        <w:tc>
          <w:tcPr>
            <w:tcW w:w="586" w:type="pct"/>
            <w:tcBorders>
              <w:top w:val="nil"/>
              <w:left w:val="single" w:sz="4" w:space="0" w:color="auto"/>
              <w:bottom w:val="nil"/>
              <w:right w:val="nil"/>
            </w:tcBorders>
            <w:shd w:val="clear" w:color="auto" w:fill="auto"/>
            <w:vAlign w:val="bottom"/>
            <w:hideMark/>
          </w:tcPr>
          <w:p w14:paraId="46EAA2DB"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r>
              <w:rPr>
                <w:rFonts w:ascii="Times New Roman" w:eastAsia="Times New Roman" w:hAnsi="Times New Roman" w:cs="Times New Roman"/>
                <w:sz w:val="16"/>
                <w:szCs w:val="16"/>
                <w:lang w:eastAsia="en-NZ"/>
              </w:rPr>
              <w:t>432</w:t>
            </w:r>
          </w:p>
        </w:tc>
        <w:tc>
          <w:tcPr>
            <w:tcW w:w="599" w:type="pct"/>
            <w:tcBorders>
              <w:top w:val="nil"/>
              <w:left w:val="nil"/>
              <w:bottom w:val="nil"/>
              <w:right w:val="nil"/>
            </w:tcBorders>
            <w:shd w:val="clear" w:color="auto" w:fill="auto"/>
            <w:noWrap/>
            <w:vAlign w:val="bottom"/>
            <w:hideMark/>
          </w:tcPr>
          <w:p w14:paraId="32769835"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p>
        </w:tc>
        <w:tc>
          <w:tcPr>
            <w:tcW w:w="580" w:type="pct"/>
            <w:tcBorders>
              <w:top w:val="nil"/>
              <w:left w:val="nil"/>
              <w:bottom w:val="nil"/>
              <w:right w:val="nil"/>
            </w:tcBorders>
            <w:shd w:val="clear" w:color="auto" w:fill="auto"/>
            <w:noWrap/>
            <w:vAlign w:val="bottom"/>
            <w:hideMark/>
          </w:tcPr>
          <w:p w14:paraId="0AB9EB45" w14:textId="77777777" w:rsidR="009A032C" w:rsidRPr="00060358" w:rsidRDefault="009A032C" w:rsidP="007F198E">
            <w:pPr>
              <w:spacing w:after="0" w:line="240" w:lineRule="auto"/>
              <w:rPr>
                <w:rFonts w:ascii="Times New Roman" w:eastAsia="Times New Roman" w:hAnsi="Times New Roman" w:cs="Times New Roman"/>
                <w:sz w:val="16"/>
                <w:szCs w:val="16"/>
                <w:lang w:eastAsia="en-NZ"/>
              </w:rPr>
            </w:pPr>
          </w:p>
        </w:tc>
      </w:tr>
      <w:tr w:rsidR="009A032C" w:rsidRPr="00C27906" w14:paraId="68BC0AA2" w14:textId="77777777" w:rsidTr="007F198E">
        <w:trPr>
          <w:trHeight w:val="276"/>
        </w:trPr>
        <w:tc>
          <w:tcPr>
            <w:tcW w:w="796" w:type="pct"/>
            <w:tcBorders>
              <w:top w:val="nil"/>
              <w:left w:val="nil"/>
              <w:bottom w:val="nil"/>
              <w:right w:val="nil"/>
            </w:tcBorders>
            <w:shd w:val="clear" w:color="auto" w:fill="auto"/>
            <w:noWrap/>
            <w:vAlign w:val="bottom"/>
            <w:hideMark/>
          </w:tcPr>
          <w:p w14:paraId="619A297C" w14:textId="77777777" w:rsidR="009A032C" w:rsidRPr="0026385C" w:rsidRDefault="009A032C" w:rsidP="007F198E">
            <w:pPr>
              <w:spacing w:after="0" w:line="240" w:lineRule="auto"/>
              <w:rPr>
                <w:rFonts w:ascii="Times New Roman" w:eastAsia="Times New Roman" w:hAnsi="Times New Roman" w:cs="Times New Roman"/>
                <w:sz w:val="16"/>
                <w:szCs w:val="16"/>
                <w:lang w:eastAsia="en-NZ"/>
              </w:rPr>
            </w:pPr>
            <w:r w:rsidRPr="0026385C">
              <w:rPr>
                <w:rFonts w:ascii="Times New Roman" w:eastAsia="Times New Roman" w:hAnsi="Times New Roman" w:cs="Times New Roman"/>
                <w:sz w:val="16"/>
                <w:szCs w:val="16"/>
                <w:lang w:eastAsia="en-NZ"/>
              </w:rPr>
              <w:t>OM-rich WOF</w:t>
            </w:r>
          </w:p>
        </w:tc>
        <w:tc>
          <w:tcPr>
            <w:tcW w:w="618" w:type="pct"/>
            <w:tcBorders>
              <w:top w:val="nil"/>
              <w:left w:val="nil"/>
              <w:bottom w:val="nil"/>
              <w:right w:val="nil"/>
            </w:tcBorders>
            <w:shd w:val="clear" w:color="auto" w:fill="auto"/>
            <w:noWrap/>
            <w:vAlign w:val="bottom"/>
            <w:hideMark/>
          </w:tcPr>
          <w:p w14:paraId="72366A96"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r w:rsidRPr="00060358">
              <w:rPr>
                <w:rFonts w:ascii="Times New Roman" w:eastAsia="Times New Roman" w:hAnsi="Times New Roman" w:cs="Times New Roman"/>
                <w:sz w:val="16"/>
                <w:szCs w:val="16"/>
                <w:lang w:eastAsia="en-NZ"/>
              </w:rPr>
              <w:t>59.2-59.0</w:t>
            </w:r>
          </w:p>
        </w:tc>
        <w:tc>
          <w:tcPr>
            <w:tcW w:w="395" w:type="pct"/>
            <w:tcBorders>
              <w:top w:val="nil"/>
              <w:left w:val="nil"/>
              <w:bottom w:val="nil"/>
              <w:right w:val="nil"/>
            </w:tcBorders>
            <w:shd w:val="clear" w:color="auto" w:fill="auto"/>
            <w:noWrap/>
            <w:vAlign w:val="bottom"/>
            <w:hideMark/>
          </w:tcPr>
          <w:p w14:paraId="2CA3F5F4"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r w:rsidRPr="00060358">
              <w:rPr>
                <w:rFonts w:ascii="Times New Roman" w:eastAsia="Times New Roman" w:hAnsi="Times New Roman" w:cs="Times New Roman"/>
                <w:sz w:val="16"/>
                <w:szCs w:val="16"/>
                <w:lang w:eastAsia="en-NZ"/>
              </w:rPr>
              <w:t>-18.50</w:t>
            </w:r>
          </w:p>
        </w:tc>
        <w:tc>
          <w:tcPr>
            <w:tcW w:w="758" w:type="pct"/>
            <w:tcBorders>
              <w:top w:val="nil"/>
              <w:left w:val="nil"/>
              <w:bottom w:val="nil"/>
              <w:right w:val="nil"/>
            </w:tcBorders>
            <w:shd w:val="clear" w:color="auto" w:fill="auto"/>
            <w:noWrap/>
            <w:vAlign w:val="bottom"/>
            <w:hideMark/>
          </w:tcPr>
          <w:p w14:paraId="291F560D"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r w:rsidRPr="00060358">
              <w:rPr>
                <w:rFonts w:ascii="Times New Roman" w:eastAsia="Times New Roman" w:hAnsi="Times New Roman" w:cs="Times New Roman"/>
                <w:sz w:val="16"/>
                <w:szCs w:val="16"/>
                <w:lang w:eastAsia="en-NZ"/>
              </w:rPr>
              <w:t>-4.90</w:t>
            </w:r>
          </w:p>
        </w:tc>
        <w:tc>
          <w:tcPr>
            <w:tcW w:w="668" w:type="pct"/>
            <w:tcBorders>
              <w:top w:val="nil"/>
              <w:left w:val="nil"/>
              <w:bottom w:val="nil"/>
              <w:right w:val="nil"/>
            </w:tcBorders>
            <w:shd w:val="clear" w:color="auto" w:fill="auto"/>
            <w:noWrap/>
            <w:vAlign w:val="bottom"/>
            <w:hideMark/>
          </w:tcPr>
          <w:p w14:paraId="32350458"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r w:rsidRPr="00060358">
              <w:rPr>
                <w:rFonts w:ascii="Times New Roman" w:eastAsia="Times New Roman" w:hAnsi="Times New Roman" w:cs="Times New Roman"/>
                <w:sz w:val="16"/>
                <w:szCs w:val="16"/>
                <w:lang w:eastAsia="en-NZ"/>
              </w:rPr>
              <w:t>-5.</w:t>
            </w:r>
            <w:r>
              <w:rPr>
                <w:rFonts w:ascii="Times New Roman" w:eastAsia="Times New Roman" w:hAnsi="Times New Roman" w:cs="Times New Roman"/>
                <w:sz w:val="16"/>
                <w:szCs w:val="16"/>
                <w:lang w:eastAsia="en-NZ"/>
              </w:rPr>
              <w:t>45</w:t>
            </w:r>
          </w:p>
        </w:tc>
        <w:tc>
          <w:tcPr>
            <w:tcW w:w="586" w:type="pct"/>
            <w:tcBorders>
              <w:top w:val="nil"/>
              <w:left w:val="single" w:sz="4" w:space="0" w:color="auto"/>
              <w:bottom w:val="nil"/>
              <w:right w:val="nil"/>
            </w:tcBorders>
            <w:shd w:val="clear" w:color="auto" w:fill="auto"/>
            <w:noWrap/>
            <w:vAlign w:val="bottom"/>
            <w:hideMark/>
          </w:tcPr>
          <w:p w14:paraId="36F472B8" w14:textId="2BAC2001" w:rsidR="009A032C" w:rsidRPr="00060358" w:rsidRDefault="00D6016D" w:rsidP="007F198E">
            <w:pPr>
              <w:spacing w:after="0" w:line="240" w:lineRule="auto"/>
              <w:jc w:val="center"/>
              <w:rPr>
                <w:rFonts w:ascii="Times New Roman" w:eastAsia="Times New Roman" w:hAnsi="Times New Roman" w:cs="Times New Roman"/>
                <w:sz w:val="16"/>
                <w:szCs w:val="16"/>
                <w:lang w:eastAsia="en-NZ"/>
              </w:rPr>
            </w:pPr>
            <w:r>
              <w:rPr>
                <w:rFonts w:ascii="Times New Roman" w:eastAsia="Times New Roman" w:hAnsi="Times New Roman" w:cs="Times New Roman"/>
                <w:sz w:val="16"/>
                <w:szCs w:val="16"/>
                <w:lang w:eastAsia="en-NZ"/>
              </w:rPr>
              <w:t>145</w:t>
            </w:r>
          </w:p>
        </w:tc>
        <w:tc>
          <w:tcPr>
            <w:tcW w:w="599" w:type="pct"/>
            <w:tcBorders>
              <w:top w:val="nil"/>
              <w:left w:val="nil"/>
              <w:bottom w:val="nil"/>
              <w:right w:val="nil"/>
            </w:tcBorders>
            <w:shd w:val="clear" w:color="auto" w:fill="auto"/>
            <w:noWrap/>
            <w:vAlign w:val="bottom"/>
            <w:hideMark/>
          </w:tcPr>
          <w:p w14:paraId="5AE1D303" w14:textId="407A741D" w:rsidR="009A032C" w:rsidRPr="00060358" w:rsidRDefault="00C97E9B" w:rsidP="007F198E">
            <w:pPr>
              <w:spacing w:after="0" w:line="240" w:lineRule="auto"/>
              <w:jc w:val="center"/>
              <w:rPr>
                <w:rFonts w:ascii="Times New Roman" w:eastAsia="Times New Roman" w:hAnsi="Times New Roman" w:cs="Times New Roman"/>
                <w:sz w:val="16"/>
                <w:szCs w:val="16"/>
                <w:lang w:eastAsia="en-NZ"/>
              </w:rPr>
            </w:pPr>
            <w:r>
              <w:rPr>
                <w:rFonts w:ascii="Times New Roman" w:eastAsia="Times New Roman" w:hAnsi="Times New Roman" w:cs="Times New Roman"/>
                <w:sz w:val="16"/>
                <w:szCs w:val="16"/>
                <w:lang w:eastAsia="en-NZ"/>
              </w:rPr>
              <w:t>28</w:t>
            </w:r>
          </w:p>
        </w:tc>
        <w:tc>
          <w:tcPr>
            <w:tcW w:w="580" w:type="pct"/>
            <w:tcBorders>
              <w:top w:val="nil"/>
              <w:left w:val="nil"/>
              <w:bottom w:val="nil"/>
              <w:right w:val="nil"/>
            </w:tcBorders>
            <w:shd w:val="clear" w:color="auto" w:fill="auto"/>
            <w:noWrap/>
            <w:vAlign w:val="bottom"/>
            <w:hideMark/>
          </w:tcPr>
          <w:p w14:paraId="2468EF96"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r>
              <w:rPr>
                <w:rFonts w:ascii="Times New Roman" w:eastAsia="Times New Roman" w:hAnsi="Times New Roman" w:cs="Times New Roman"/>
                <w:sz w:val="16"/>
                <w:szCs w:val="16"/>
                <w:lang w:eastAsia="en-NZ"/>
              </w:rPr>
              <w:t>3.5</w:t>
            </w:r>
          </w:p>
        </w:tc>
      </w:tr>
      <w:tr w:rsidR="009A032C" w:rsidRPr="00C27906" w14:paraId="7930B5B8" w14:textId="77777777" w:rsidTr="007F198E">
        <w:trPr>
          <w:trHeight w:val="276"/>
        </w:trPr>
        <w:tc>
          <w:tcPr>
            <w:tcW w:w="796" w:type="pct"/>
            <w:tcBorders>
              <w:top w:val="nil"/>
              <w:left w:val="nil"/>
              <w:bottom w:val="nil"/>
              <w:right w:val="nil"/>
            </w:tcBorders>
            <w:shd w:val="clear" w:color="auto" w:fill="auto"/>
            <w:noWrap/>
            <w:vAlign w:val="bottom"/>
            <w:hideMark/>
          </w:tcPr>
          <w:p w14:paraId="10F0CB16" w14:textId="77777777" w:rsidR="009A032C" w:rsidRPr="0026385C" w:rsidRDefault="009A032C" w:rsidP="007F198E">
            <w:pPr>
              <w:spacing w:after="0" w:line="240" w:lineRule="auto"/>
              <w:rPr>
                <w:rFonts w:ascii="Times New Roman" w:eastAsia="Times New Roman" w:hAnsi="Times New Roman" w:cs="Times New Roman"/>
                <w:sz w:val="16"/>
                <w:szCs w:val="16"/>
                <w:lang w:eastAsia="en-NZ"/>
              </w:rPr>
            </w:pPr>
            <w:r w:rsidRPr="0026385C">
              <w:rPr>
                <w:rFonts w:ascii="Times New Roman" w:eastAsia="Times New Roman" w:hAnsi="Times New Roman" w:cs="Times New Roman"/>
                <w:sz w:val="16"/>
                <w:szCs w:val="16"/>
                <w:lang w:eastAsia="en-NZ"/>
              </w:rPr>
              <w:t>Pre-WOF</w:t>
            </w:r>
          </w:p>
        </w:tc>
        <w:tc>
          <w:tcPr>
            <w:tcW w:w="618" w:type="pct"/>
            <w:tcBorders>
              <w:top w:val="nil"/>
              <w:left w:val="nil"/>
              <w:bottom w:val="nil"/>
              <w:right w:val="nil"/>
            </w:tcBorders>
            <w:shd w:val="clear" w:color="auto" w:fill="auto"/>
            <w:noWrap/>
            <w:vAlign w:val="bottom"/>
            <w:hideMark/>
          </w:tcPr>
          <w:p w14:paraId="00ABC37E"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r w:rsidRPr="00060358">
              <w:rPr>
                <w:rFonts w:ascii="Times New Roman" w:eastAsia="Times New Roman" w:hAnsi="Times New Roman" w:cs="Times New Roman"/>
                <w:sz w:val="16"/>
                <w:szCs w:val="16"/>
                <w:lang w:eastAsia="en-NZ"/>
              </w:rPr>
              <w:t>59.8-59.6</w:t>
            </w:r>
          </w:p>
        </w:tc>
        <w:tc>
          <w:tcPr>
            <w:tcW w:w="395" w:type="pct"/>
            <w:tcBorders>
              <w:top w:val="nil"/>
              <w:left w:val="nil"/>
              <w:bottom w:val="nil"/>
              <w:right w:val="nil"/>
            </w:tcBorders>
            <w:shd w:val="clear" w:color="auto" w:fill="auto"/>
            <w:noWrap/>
            <w:vAlign w:val="bottom"/>
            <w:hideMark/>
          </w:tcPr>
          <w:p w14:paraId="58776A99"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r w:rsidRPr="00060358">
              <w:rPr>
                <w:rFonts w:ascii="Times New Roman" w:eastAsia="Times New Roman" w:hAnsi="Times New Roman" w:cs="Times New Roman"/>
                <w:sz w:val="16"/>
                <w:szCs w:val="16"/>
                <w:lang w:eastAsia="en-NZ"/>
              </w:rPr>
              <w:t>-21.00</w:t>
            </w:r>
          </w:p>
        </w:tc>
        <w:tc>
          <w:tcPr>
            <w:tcW w:w="758" w:type="pct"/>
            <w:tcBorders>
              <w:top w:val="nil"/>
              <w:left w:val="nil"/>
              <w:bottom w:val="nil"/>
              <w:right w:val="nil"/>
            </w:tcBorders>
            <w:shd w:val="clear" w:color="auto" w:fill="auto"/>
            <w:noWrap/>
            <w:vAlign w:val="bottom"/>
            <w:hideMark/>
          </w:tcPr>
          <w:p w14:paraId="784167C4"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r w:rsidRPr="00060358">
              <w:rPr>
                <w:rFonts w:ascii="Times New Roman" w:eastAsia="Times New Roman" w:hAnsi="Times New Roman" w:cs="Times New Roman"/>
                <w:sz w:val="16"/>
                <w:szCs w:val="16"/>
                <w:lang w:eastAsia="en-NZ"/>
              </w:rPr>
              <w:t>-5.50</w:t>
            </w:r>
          </w:p>
        </w:tc>
        <w:tc>
          <w:tcPr>
            <w:tcW w:w="668" w:type="pct"/>
            <w:tcBorders>
              <w:top w:val="nil"/>
              <w:left w:val="nil"/>
              <w:bottom w:val="nil"/>
              <w:right w:val="nil"/>
            </w:tcBorders>
            <w:shd w:val="clear" w:color="auto" w:fill="auto"/>
            <w:noWrap/>
            <w:vAlign w:val="bottom"/>
            <w:hideMark/>
          </w:tcPr>
          <w:p w14:paraId="0036BCFF"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r w:rsidRPr="00060358">
              <w:rPr>
                <w:rFonts w:ascii="Times New Roman" w:eastAsia="Times New Roman" w:hAnsi="Times New Roman" w:cs="Times New Roman"/>
                <w:sz w:val="16"/>
                <w:szCs w:val="16"/>
                <w:lang w:eastAsia="en-NZ"/>
              </w:rPr>
              <w:t>-3.</w:t>
            </w:r>
            <w:r>
              <w:rPr>
                <w:rFonts w:ascii="Times New Roman" w:eastAsia="Times New Roman" w:hAnsi="Times New Roman" w:cs="Times New Roman"/>
                <w:sz w:val="16"/>
                <w:szCs w:val="16"/>
                <w:lang w:eastAsia="en-NZ"/>
              </w:rPr>
              <w:t>46</w:t>
            </w:r>
          </w:p>
        </w:tc>
        <w:tc>
          <w:tcPr>
            <w:tcW w:w="586" w:type="pct"/>
            <w:tcBorders>
              <w:top w:val="nil"/>
              <w:left w:val="single" w:sz="4" w:space="0" w:color="auto"/>
              <w:bottom w:val="nil"/>
              <w:right w:val="nil"/>
            </w:tcBorders>
            <w:shd w:val="clear" w:color="auto" w:fill="auto"/>
            <w:noWrap/>
            <w:vAlign w:val="bottom"/>
            <w:hideMark/>
          </w:tcPr>
          <w:p w14:paraId="4EFD409A" w14:textId="69498311" w:rsidR="009A032C" w:rsidRPr="00060358" w:rsidRDefault="00D6016D" w:rsidP="007F198E">
            <w:pPr>
              <w:spacing w:after="0" w:line="240" w:lineRule="auto"/>
              <w:jc w:val="center"/>
              <w:rPr>
                <w:rFonts w:ascii="Times New Roman" w:eastAsia="Times New Roman" w:hAnsi="Times New Roman" w:cs="Times New Roman"/>
                <w:sz w:val="16"/>
                <w:szCs w:val="16"/>
                <w:lang w:eastAsia="en-NZ"/>
              </w:rPr>
            </w:pPr>
            <w:r>
              <w:rPr>
                <w:rFonts w:ascii="Times New Roman" w:eastAsia="Times New Roman" w:hAnsi="Times New Roman" w:cs="Times New Roman"/>
                <w:sz w:val="16"/>
                <w:szCs w:val="16"/>
                <w:lang w:eastAsia="en-NZ"/>
              </w:rPr>
              <w:t>203</w:t>
            </w:r>
          </w:p>
        </w:tc>
        <w:tc>
          <w:tcPr>
            <w:tcW w:w="599" w:type="pct"/>
            <w:tcBorders>
              <w:top w:val="nil"/>
              <w:left w:val="nil"/>
              <w:bottom w:val="nil"/>
              <w:right w:val="nil"/>
            </w:tcBorders>
            <w:shd w:val="clear" w:color="auto" w:fill="auto"/>
            <w:noWrap/>
            <w:vAlign w:val="bottom"/>
            <w:hideMark/>
          </w:tcPr>
          <w:p w14:paraId="64A4361A"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p>
        </w:tc>
        <w:tc>
          <w:tcPr>
            <w:tcW w:w="580" w:type="pct"/>
            <w:tcBorders>
              <w:top w:val="nil"/>
              <w:left w:val="nil"/>
              <w:bottom w:val="nil"/>
              <w:right w:val="nil"/>
            </w:tcBorders>
            <w:shd w:val="clear" w:color="auto" w:fill="auto"/>
            <w:noWrap/>
            <w:vAlign w:val="bottom"/>
            <w:hideMark/>
          </w:tcPr>
          <w:p w14:paraId="0ABC69BA" w14:textId="77777777" w:rsidR="009A032C" w:rsidRPr="00060358" w:rsidRDefault="009A032C" w:rsidP="007F198E">
            <w:pPr>
              <w:spacing w:after="0" w:line="240" w:lineRule="auto"/>
              <w:rPr>
                <w:rFonts w:ascii="Times New Roman" w:eastAsia="Times New Roman" w:hAnsi="Times New Roman" w:cs="Times New Roman"/>
                <w:sz w:val="16"/>
                <w:szCs w:val="16"/>
                <w:lang w:eastAsia="en-NZ"/>
              </w:rPr>
            </w:pPr>
          </w:p>
        </w:tc>
      </w:tr>
      <w:tr w:rsidR="009A032C" w:rsidRPr="00C27906" w14:paraId="59253CCB" w14:textId="77777777" w:rsidTr="007F198E">
        <w:trPr>
          <w:trHeight w:val="276"/>
        </w:trPr>
        <w:tc>
          <w:tcPr>
            <w:tcW w:w="796" w:type="pct"/>
            <w:tcBorders>
              <w:top w:val="nil"/>
              <w:left w:val="nil"/>
              <w:bottom w:val="nil"/>
              <w:right w:val="nil"/>
            </w:tcBorders>
            <w:shd w:val="clear" w:color="auto" w:fill="auto"/>
            <w:noWrap/>
            <w:vAlign w:val="bottom"/>
            <w:hideMark/>
          </w:tcPr>
          <w:p w14:paraId="5CB85A0A" w14:textId="77777777" w:rsidR="009A032C" w:rsidRPr="0026385C" w:rsidRDefault="009A032C" w:rsidP="007F198E">
            <w:pPr>
              <w:spacing w:after="0" w:line="240" w:lineRule="auto"/>
              <w:jc w:val="center"/>
              <w:rPr>
                <w:rFonts w:ascii="Times New Roman" w:eastAsia="Times New Roman" w:hAnsi="Times New Roman" w:cs="Times New Roman"/>
                <w:sz w:val="16"/>
                <w:szCs w:val="16"/>
                <w:lang w:eastAsia="en-NZ"/>
              </w:rPr>
            </w:pPr>
          </w:p>
        </w:tc>
        <w:tc>
          <w:tcPr>
            <w:tcW w:w="618" w:type="pct"/>
            <w:tcBorders>
              <w:top w:val="nil"/>
              <w:left w:val="nil"/>
              <w:bottom w:val="nil"/>
              <w:right w:val="nil"/>
            </w:tcBorders>
            <w:shd w:val="clear" w:color="auto" w:fill="auto"/>
            <w:noWrap/>
            <w:vAlign w:val="bottom"/>
            <w:hideMark/>
          </w:tcPr>
          <w:p w14:paraId="276317C3" w14:textId="77777777" w:rsidR="009A032C" w:rsidRPr="00060358" w:rsidRDefault="009A032C" w:rsidP="007F198E">
            <w:pPr>
              <w:spacing w:after="0" w:line="240" w:lineRule="auto"/>
              <w:rPr>
                <w:rFonts w:ascii="Times New Roman" w:eastAsia="Times New Roman" w:hAnsi="Times New Roman" w:cs="Times New Roman"/>
                <w:sz w:val="16"/>
                <w:szCs w:val="16"/>
                <w:lang w:eastAsia="en-NZ"/>
              </w:rPr>
            </w:pPr>
          </w:p>
        </w:tc>
        <w:tc>
          <w:tcPr>
            <w:tcW w:w="395" w:type="pct"/>
            <w:tcBorders>
              <w:top w:val="nil"/>
              <w:left w:val="nil"/>
              <w:bottom w:val="nil"/>
              <w:right w:val="nil"/>
            </w:tcBorders>
            <w:shd w:val="clear" w:color="auto" w:fill="auto"/>
            <w:noWrap/>
            <w:vAlign w:val="bottom"/>
            <w:hideMark/>
          </w:tcPr>
          <w:p w14:paraId="1F935D6C"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p>
        </w:tc>
        <w:tc>
          <w:tcPr>
            <w:tcW w:w="758" w:type="pct"/>
            <w:tcBorders>
              <w:top w:val="nil"/>
              <w:left w:val="nil"/>
              <w:bottom w:val="nil"/>
              <w:right w:val="nil"/>
            </w:tcBorders>
            <w:shd w:val="clear" w:color="auto" w:fill="auto"/>
            <w:noWrap/>
            <w:vAlign w:val="bottom"/>
            <w:hideMark/>
          </w:tcPr>
          <w:p w14:paraId="7373B9F2"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p>
        </w:tc>
        <w:tc>
          <w:tcPr>
            <w:tcW w:w="668" w:type="pct"/>
            <w:tcBorders>
              <w:top w:val="nil"/>
              <w:left w:val="nil"/>
              <w:bottom w:val="nil"/>
              <w:right w:val="nil"/>
            </w:tcBorders>
            <w:shd w:val="clear" w:color="auto" w:fill="auto"/>
            <w:noWrap/>
            <w:vAlign w:val="bottom"/>
            <w:hideMark/>
          </w:tcPr>
          <w:p w14:paraId="39B15E38"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p>
        </w:tc>
        <w:tc>
          <w:tcPr>
            <w:tcW w:w="586" w:type="pct"/>
            <w:tcBorders>
              <w:top w:val="nil"/>
              <w:left w:val="single" w:sz="4" w:space="0" w:color="auto"/>
              <w:bottom w:val="nil"/>
              <w:right w:val="nil"/>
            </w:tcBorders>
            <w:shd w:val="clear" w:color="auto" w:fill="auto"/>
            <w:noWrap/>
            <w:vAlign w:val="bottom"/>
            <w:hideMark/>
          </w:tcPr>
          <w:p w14:paraId="647853FF"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r w:rsidRPr="00060358">
              <w:rPr>
                <w:rFonts w:ascii="Times New Roman" w:eastAsia="Times New Roman" w:hAnsi="Times New Roman" w:cs="Times New Roman"/>
                <w:sz w:val="16"/>
                <w:szCs w:val="16"/>
                <w:lang w:eastAsia="en-NZ"/>
              </w:rPr>
              <w:t> </w:t>
            </w:r>
          </w:p>
        </w:tc>
        <w:tc>
          <w:tcPr>
            <w:tcW w:w="599" w:type="pct"/>
            <w:tcBorders>
              <w:top w:val="nil"/>
              <w:left w:val="nil"/>
              <w:bottom w:val="nil"/>
              <w:right w:val="nil"/>
            </w:tcBorders>
            <w:shd w:val="clear" w:color="auto" w:fill="auto"/>
            <w:noWrap/>
            <w:vAlign w:val="bottom"/>
            <w:hideMark/>
          </w:tcPr>
          <w:p w14:paraId="773B4CAD"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p>
        </w:tc>
        <w:tc>
          <w:tcPr>
            <w:tcW w:w="580" w:type="pct"/>
            <w:tcBorders>
              <w:top w:val="nil"/>
              <w:left w:val="nil"/>
              <w:bottom w:val="nil"/>
              <w:right w:val="nil"/>
            </w:tcBorders>
            <w:shd w:val="clear" w:color="auto" w:fill="auto"/>
            <w:noWrap/>
            <w:vAlign w:val="bottom"/>
            <w:hideMark/>
          </w:tcPr>
          <w:p w14:paraId="38F99065" w14:textId="77777777" w:rsidR="009A032C" w:rsidRPr="00060358" w:rsidRDefault="009A032C" w:rsidP="007F198E">
            <w:pPr>
              <w:spacing w:after="0" w:line="240" w:lineRule="auto"/>
              <w:rPr>
                <w:rFonts w:ascii="Times New Roman" w:eastAsia="Times New Roman" w:hAnsi="Times New Roman" w:cs="Times New Roman"/>
                <w:sz w:val="16"/>
                <w:szCs w:val="16"/>
                <w:lang w:eastAsia="en-NZ"/>
              </w:rPr>
            </w:pPr>
          </w:p>
        </w:tc>
      </w:tr>
      <w:tr w:rsidR="009A032C" w:rsidRPr="00C27906" w14:paraId="6EF08E9D" w14:textId="77777777" w:rsidTr="007F198E">
        <w:trPr>
          <w:trHeight w:val="276"/>
        </w:trPr>
        <w:tc>
          <w:tcPr>
            <w:tcW w:w="796" w:type="pct"/>
            <w:tcBorders>
              <w:top w:val="nil"/>
              <w:left w:val="nil"/>
              <w:bottom w:val="nil"/>
              <w:right w:val="nil"/>
            </w:tcBorders>
            <w:shd w:val="clear" w:color="auto" w:fill="auto"/>
            <w:noWrap/>
            <w:vAlign w:val="bottom"/>
            <w:hideMark/>
          </w:tcPr>
          <w:p w14:paraId="049A2A3E" w14:textId="77777777" w:rsidR="009A032C" w:rsidRPr="0026385C" w:rsidRDefault="009A032C" w:rsidP="007F198E">
            <w:pPr>
              <w:spacing w:after="0" w:line="240" w:lineRule="auto"/>
              <w:rPr>
                <w:rFonts w:ascii="Times New Roman" w:eastAsia="Times New Roman" w:hAnsi="Times New Roman" w:cs="Times New Roman"/>
                <w:b/>
                <w:bCs/>
                <w:sz w:val="16"/>
                <w:szCs w:val="16"/>
                <w:lang w:eastAsia="en-NZ"/>
              </w:rPr>
            </w:pPr>
            <w:r w:rsidRPr="0026385C">
              <w:rPr>
                <w:rFonts w:ascii="Times New Roman" w:eastAsia="Times New Roman" w:hAnsi="Times New Roman" w:cs="Times New Roman"/>
                <w:b/>
                <w:bCs/>
                <w:i/>
                <w:iCs/>
                <w:sz w:val="16"/>
                <w:szCs w:val="16"/>
                <w:lang w:eastAsia="en-NZ"/>
              </w:rPr>
              <w:t>N</w:t>
            </w:r>
            <w:r w:rsidRPr="0026385C">
              <w:rPr>
                <w:rFonts w:ascii="Times New Roman" w:eastAsia="Times New Roman" w:hAnsi="Times New Roman" w:cs="Times New Roman"/>
                <w:b/>
                <w:bCs/>
                <w:sz w:val="16"/>
                <w:szCs w:val="16"/>
                <w:lang w:eastAsia="en-NZ"/>
              </w:rPr>
              <w:t>-alkanes</w:t>
            </w:r>
          </w:p>
        </w:tc>
        <w:tc>
          <w:tcPr>
            <w:tcW w:w="618" w:type="pct"/>
            <w:tcBorders>
              <w:top w:val="nil"/>
              <w:left w:val="nil"/>
              <w:bottom w:val="nil"/>
              <w:right w:val="nil"/>
            </w:tcBorders>
            <w:shd w:val="clear" w:color="auto" w:fill="auto"/>
            <w:noWrap/>
            <w:vAlign w:val="bottom"/>
            <w:hideMark/>
          </w:tcPr>
          <w:p w14:paraId="29532E9E" w14:textId="77777777" w:rsidR="009A032C" w:rsidRPr="00060358" w:rsidRDefault="009A032C" w:rsidP="007F198E">
            <w:pPr>
              <w:spacing w:after="0" w:line="240" w:lineRule="auto"/>
              <w:rPr>
                <w:rFonts w:ascii="Times New Roman" w:eastAsia="Times New Roman" w:hAnsi="Times New Roman" w:cs="Times New Roman"/>
                <w:b/>
                <w:bCs/>
                <w:sz w:val="16"/>
                <w:szCs w:val="16"/>
                <w:lang w:eastAsia="en-NZ"/>
              </w:rPr>
            </w:pPr>
          </w:p>
        </w:tc>
        <w:tc>
          <w:tcPr>
            <w:tcW w:w="395" w:type="pct"/>
            <w:tcBorders>
              <w:top w:val="nil"/>
              <w:left w:val="nil"/>
              <w:bottom w:val="nil"/>
              <w:right w:val="nil"/>
            </w:tcBorders>
            <w:shd w:val="clear" w:color="auto" w:fill="auto"/>
            <w:noWrap/>
            <w:vAlign w:val="bottom"/>
            <w:hideMark/>
          </w:tcPr>
          <w:p w14:paraId="77302FAC"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p>
        </w:tc>
        <w:tc>
          <w:tcPr>
            <w:tcW w:w="758" w:type="pct"/>
            <w:tcBorders>
              <w:top w:val="nil"/>
              <w:left w:val="nil"/>
              <w:bottom w:val="nil"/>
              <w:right w:val="nil"/>
            </w:tcBorders>
            <w:shd w:val="clear" w:color="auto" w:fill="auto"/>
            <w:noWrap/>
            <w:vAlign w:val="bottom"/>
            <w:hideMark/>
          </w:tcPr>
          <w:p w14:paraId="0EA1D63E"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p>
        </w:tc>
        <w:tc>
          <w:tcPr>
            <w:tcW w:w="668" w:type="pct"/>
            <w:tcBorders>
              <w:top w:val="nil"/>
              <w:left w:val="nil"/>
              <w:bottom w:val="nil"/>
              <w:right w:val="nil"/>
            </w:tcBorders>
            <w:shd w:val="clear" w:color="auto" w:fill="auto"/>
            <w:noWrap/>
            <w:vAlign w:val="bottom"/>
            <w:hideMark/>
          </w:tcPr>
          <w:p w14:paraId="71A4CCA1"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p>
        </w:tc>
        <w:tc>
          <w:tcPr>
            <w:tcW w:w="586" w:type="pct"/>
            <w:tcBorders>
              <w:top w:val="nil"/>
              <w:left w:val="single" w:sz="4" w:space="0" w:color="auto"/>
              <w:bottom w:val="nil"/>
              <w:right w:val="nil"/>
            </w:tcBorders>
            <w:shd w:val="clear" w:color="auto" w:fill="auto"/>
            <w:noWrap/>
            <w:vAlign w:val="bottom"/>
            <w:hideMark/>
          </w:tcPr>
          <w:p w14:paraId="5A4B40F6"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r w:rsidRPr="00060358">
              <w:rPr>
                <w:rFonts w:ascii="Times New Roman" w:eastAsia="Times New Roman" w:hAnsi="Times New Roman" w:cs="Times New Roman"/>
                <w:sz w:val="16"/>
                <w:szCs w:val="16"/>
                <w:lang w:eastAsia="en-NZ"/>
              </w:rPr>
              <w:t> </w:t>
            </w:r>
          </w:p>
        </w:tc>
        <w:tc>
          <w:tcPr>
            <w:tcW w:w="599" w:type="pct"/>
            <w:tcBorders>
              <w:top w:val="nil"/>
              <w:left w:val="nil"/>
              <w:bottom w:val="nil"/>
              <w:right w:val="nil"/>
            </w:tcBorders>
            <w:shd w:val="clear" w:color="auto" w:fill="auto"/>
            <w:noWrap/>
            <w:vAlign w:val="bottom"/>
            <w:hideMark/>
          </w:tcPr>
          <w:p w14:paraId="1407FC9B"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p>
        </w:tc>
        <w:tc>
          <w:tcPr>
            <w:tcW w:w="580" w:type="pct"/>
            <w:tcBorders>
              <w:top w:val="nil"/>
              <w:left w:val="nil"/>
              <w:bottom w:val="nil"/>
              <w:right w:val="nil"/>
            </w:tcBorders>
            <w:shd w:val="clear" w:color="auto" w:fill="auto"/>
            <w:noWrap/>
            <w:vAlign w:val="bottom"/>
            <w:hideMark/>
          </w:tcPr>
          <w:p w14:paraId="1172749E" w14:textId="77777777" w:rsidR="009A032C" w:rsidRPr="00060358" w:rsidRDefault="009A032C" w:rsidP="007F198E">
            <w:pPr>
              <w:spacing w:after="0" w:line="240" w:lineRule="auto"/>
              <w:rPr>
                <w:rFonts w:ascii="Times New Roman" w:eastAsia="Times New Roman" w:hAnsi="Times New Roman" w:cs="Times New Roman"/>
                <w:sz w:val="16"/>
                <w:szCs w:val="16"/>
                <w:lang w:eastAsia="en-NZ"/>
              </w:rPr>
            </w:pPr>
          </w:p>
        </w:tc>
      </w:tr>
      <w:tr w:rsidR="009A032C" w:rsidRPr="00C27906" w14:paraId="1BB7CB99" w14:textId="77777777" w:rsidTr="007F198E">
        <w:trPr>
          <w:trHeight w:val="276"/>
        </w:trPr>
        <w:tc>
          <w:tcPr>
            <w:tcW w:w="796" w:type="pct"/>
            <w:tcBorders>
              <w:top w:val="nil"/>
              <w:left w:val="nil"/>
              <w:bottom w:val="nil"/>
              <w:right w:val="nil"/>
            </w:tcBorders>
            <w:shd w:val="clear" w:color="auto" w:fill="auto"/>
            <w:noWrap/>
            <w:vAlign w:val="bottom"/>
            <w:hideMark/>
          </w:tcPr>
          <w:p w14:paraId="1D9C063D" w14:textId="77777777" w:rsidR="009A032C" w:rsidRPr="0026385C" w:rsidRDefault="009A032C" w:rsidP="007F198E">
            <w:pPr>
              <w:spacing w:after="0" w:line="240" w:lineRule="auto"/>
              <w:rPr>
                <w:rFonts w:ascii="Times New Roman" w:eastAsia="Times New Roman" w:hAnsi="Times New Roman" w:cs="Times New Roman"/>
                <w:sz w:val="16"/>
                <w:szCs w:val="16"/>
                <w:lang w:eastAsia="en-NZ"/>
              </w:rPr>
            </w:pPr>
            <w:r w:rsidRPr="0026385C">
              <w:rPr>
                <w:rFonts w:ascii="Times New Roman" w:eastAsia="Times New Roman" w:hAnsi="Times New Roman" w:cs="Times New Roman"/>
                <w:sz w:val="16"/>
                <w:szCs w:val="16"/>
                <w:lang w:eastAsia="en-NZ"/>
              </w:rPr>
              <w:t>Pre-PETM (t = 0)</w:t>
            </w:r>
          </w:p>
        </w:tc>
        <w:tc>
          <w:tcPr>
            <w:tcW w:w="618" w:type="pct"/>
            <w:tcBorders>
              <w:top w:val="nil"/>
              <w:left w:val="nil"/>
              <w:bottom w:val="nil"/>
              <w:right w:val="nil"/>
            </w:tcBorders>
            <w:shd w:val="clear" w:color="auto" w:fill="auto"/>
            <w:vAlign w:val="bottom"/>
            <w:hideMark/>
          </w:tcPr>
          <w:p w14:paraId="05A8068A"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r w:rsidRPr="00060358">
              <w:rPr>
                <w:rFonts w:ascii="Times New Roman" w:eastAsia="Times New Roman" w:hAnsi="Times New Roman" w:cs="Times New Roman"/>
                <w:sz w:val="16"/>
                <w:szCs w:val="16"/>
                <w:lang w:eastAsia="en-NZ"/>
              </w:rPr>
              <w:t>56.2-56.0</w:t>
            </w:r>
          </w:p>
        </w:tc>
        <w:tc>
          <w:tcPr>
            <w:tcW w:w="395" w:type="pct"/>
            <w:tcBorders>
              <w:top w:val="nil"/>
              <w:left w:val="nil"/>
              <w:bottom w:val="nil"/>
              <w:right w:val="nil"/>
            </w:tcBorders>
            <w:shd w:val="clear" w:color="auto" w:fill="auto"/>
            <w:noWrap/>
            <w:vAlign w:val="bottom"/>
            <w:hideMark/>
          </w:tcPr>
          <w:p w14:paraId="1A0F8E56"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r w:rsidRPr="00060358">
              <w:rPr>
                <w:rFonts w:ascii="Times New Roman" w:eastAsia="Times New Roman" w:hAnsi="Times New Roman" w:cs="Times New Roman"/>
                <w:sz w:val="16"/>
                <w:szCs w:val="16"/>
                <w:lang w:eastAsia="en-NZ"/>
              </w:rPr>
              <w:t>-29.90</w:t>
            </w:r>
          </w:p>
        </w:tc>
        <w:tc>
          <w:tcPr>
            <w:tcW w:w="758" w:type="pct"/>
            <w:tcBorders>
              <w:top w:val="nil"/>
              <w:left w:val="nil"/>
              <w:bottom w:val="nil"/>
              <w:right w:val="nil"/>
            </w:tcBorders>
            <w:shd w:val="clear" w:color="auto" w:fill="auto"/>
            <w:noWrap/>
            <w:vAlign w:val="bottom"/>
            <w:hideMark/>
          </w:tcPr>
          <w:p w14:paraId="61D4478A"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r w:rsidRPr="00060358">
              <w:rPr>
                <w:rFonts w:ascii="Times New Roman" w:eastAsia="Times New Roman" w:hAnsi="Times New Roman" w:cs="Times New Roman"/>
                <w:sz w:val="16"/>
                <w:szCs w:val="16"/>
                <w:lang w:eastAsia="en-NZ"/>
              </w:rPr>
              <w:t>-5.70</w:t>
            </w:r>
          </w:p>
        </w:tc>
        <w:tc>
          <w:tcPr>
            <w:tcW w:w="668" w:type="pct"/>
            <w:tcBorders>
              <w:top w:val="nil"/>
              <w:left w:val="nil"/>
              <w:bottom w:val="nil"/>
              <w:right w:val="nil"/>
            </w:tcBorders>
            <w:shd w:val="clear" w:color="auto" w:fill="auto"/>
            <w:noWrap/>
            <w:vAlign w:val="bottom"/>
            <w:hideMark/>
          </w:tcPr>
          <w:p w14:paraId="27C97238"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p>
        </w:tc>
        <w:tc>
          <w:tcPr>
            <w:tcW w:w="586" w:type="pct"/>
            <w:tcBorders>
              <w:top w:val="nil"/>
              <w:left w:val="single" w:sz="4" w:space="0" w:color="auto"/>
              <w:bottom w:val="nil"/>
              <w:right w:val="nil"/>
            </w:tcBorders>
            <w:shd w:val="clear" w:color="auto" w:fill="auto"/>
            <w:noWrap/>
            <w:vAlign w:val="bottom"/>
            <w:hideMark/>
          </w:tcPr>
          <w:p w14:paraId="762F9632"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r>
              <w:rPr>
                <w:rFonts w:ascii="Times New Roman" w:eastAsia="Times New Roman" w:hAnsi="Times New Roman" w:cs="Times New Roman"/>
                <w:sz w:val="16"/>
                <w:szCs w:val="16"/>
                <w:lang w:eastAsia="en-NZ"/>
              </w:rPr>
              <w:t>432</w:t>
            </w:r>
          </w:p>
        </w:tc>
        <w:tc>
          <w:tcPr>
            <w:tcW w:w="599" w:type="pct"/>
            <w:tcBorders>
              <w:top w:val="nil"/>
              <w:left w:val="nil"/>
              <w:bottom w:val="nil"/>
              <w:right w:val="nil"/>
            </w:tcBorders>
            <w:shd w:val="clear" w:color="auto" w:fill="auto"/>
            <w:noWrap/>
            <w:vAlign w:val="bottom"/>
            <w:hideMark/>
          </w:tcPr>
          <w:p w14:paraId="1AA203C9"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p>
        </w:tc>
        <w:tc>
          <w:tcPr>
            <w:tcW w:w="580" w:type="pct"/>
            <w:tcBorders>
              <w:top w:val="nil"/>
              <w:left w:val="nil"/>
              <w:bottom w:val="nil"/>
              <w:right w:val="nil"/>
            </w:tcBorders>
            <w:shd w:val="clear" w:color="auto" w:fill="auto"/>
            <w:noWrap/>
            <w:vAlign w:val="bottom"/>
            <w:hideMark/>
          </w:tcPr>
          <w:p w14:paraId="5478072A" w14:textId="77777777" w:rsidR="009A032C" w:rsidRPr="00060358" w:rsidRDefault="009A032C" w:rsidP="007F198E">
            <w:pPr>
              <w:spacing w:after="0" w:line="240" w:lineRule="auto"/>
              <w:rPr>
                <w:rFonts w:ascii="Times New Roman" w:eastAsia="Times New Roman" w:hAnsi="Times New Roman" w:cs="Times New Roman"/>
                <w:sz w:val="16"/>
                <w:szCs w:val="16"/>
                <w:lang w:eastAsia="en-NZ"/>
              </w:rPr>
            </w:pPr>
          </w:p>
        </w:tc>
      </w:tr>
      <w:tr w:rsidR="009A032C" w:rsidRPr="00C27906" w14:paraId="718FD9F7" w14:textId="77777777" w:rsidTr="007F198E">
        <w:trPr>
          <w:trHeight w:val="276"/>
        </w:trPr>
        <w:tc>
          <w:tcPr>
            <w:tcW w:w="796" w:type="pct"/>
            <w:tcBorders>
              <w:top w:val="nil"/>
              <w:left w:val="nil"/>
              <w:bottom w:val="nil"/>
              <w:right w:val="nil"/>
            </w:tcBorders>
            <w:shd w:val="clear" w:color="auto" w:fill="auto"/>
            <w:noWrap/>
            <w:vAlign w:val="bottom"/>
            <w:hideMark/>
          </w:tcPr>
          <w:p w14:paraId="750A714A" w14:textId="77777777" w:rsidR="009A032C" w:rsidRPr="0026385C" w:rsidRDefault="009A032C" w:rsidP="007F198E">
            <w:pPr>
              <w:spacing w:after="0" w:line="240" w:lineRule="auto"/>
              <w:rPr>
                <w:rFonts w:ascii="Times New Roman" w:eastAsia="Times New Roman" w:hAnsi="Times New Roman" w:cs="Times New Roman"/>
                <w:sz w:val="16"/>
                <w:szCs w:val="16"/>
                <w:lang w:eastAsia="en-NZ"/>
              </w:rPr>
            </w:pPr>
            <w:r w:rsidRPr="0026385C">
              <w:rPr>
                <w:rFonts w:ascii="Times New Roman" w:eastAsia="Times New Roman" w:hAnsi="Times New Roman" w:cs="Times New Roman"/>
                <w:sz w:val="16"/>
                <w:szCs w:val="16"/>
                <w:lang w:eastAsia="en-NZ"/>
              </w:rPr>
              <w:t>OM-rich WOF</w:t>
            </w:r>
          </w:p>
        </w:tc>
        <w:tc>
          <w:tcPr>
            <w:tcW w:w="618" w:type="pct"/>
            <w:tcBorders>
              <w:top w:val="nil"/>
              <w:left w:val="nil"/>
              <w:bottom w:val="nil"/>
              <w:right w:val="nil"/>
            </w:tcBorders>
            <w:shd w:val="clear" w:color="auto" w:fill="auto"/>
            <w:noWrap/>
            <w:vAlign w:val="bottom"/>
            <w:hideMark/>
          </w:tcPr>
          <w:p w14:paraId="2CA91361"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r w:rsidRPr="00060358">
              <w:rPr>
                <w:rFonts w:ascii="Times New Roman" w:eastAsia="Times New Roman" w:hAnsi="Times New Roman" w:cs="Times New Roman"/>
                <w:sz w:val="16"/>
                <w:szCs w:val="16"/>
                <w:lang w:eastAsia="en-NZ"/>
              </w:rPr>
              <w:t>59.2-59.0</w:t>
            </w:r>
          </w:p>
        </w:tc>
        <w:tc>
          <w:tcPr>
            <w:tcW w:w="395" w:type="pct"/>
            <w:tcBorders>
              <w:top w:val="nil"/>
              <w:left w:val="nil"/>
              <w:bottom w:val="nil"/>
              <w:right w:val="nil"/>
            </w:tcBorders>
            <w:shd w:val="clear" w:color="auto" w:fill="auto"/>
            <w:noWrap/>
            <w:vAlign w:val="bottom"/>
            <w:hideMark/>
          </w:tcPr>
          <w:p w14:paraId="6D592E80"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r w:rsidRPr="00060358">
              <w:rPr>
                <w:rFonts w:ascii="Times New Roman" w:eastAsia="Times New Roman" w:hAnsi="Times New Roman" w:cs="Times New Roman"/>
                <w:sz w:val="16"/>
                <w:szCs w:val="16"/>
                <w:lang w:eastAsia="en-NZ"/>
              </w:rPr>
              <w:t>-27.45</w:t>
            </w:r>
          </w:p>
        </w:tc>
        <w:tc>
          <w:tcPr>
            <w:tcW w:w="758" w:type="pct"/>
            <w:tcBorders>
              <w:top w:val="nil"/>
              <w:left w:val="nil"/>
              <w:bottom w:val="nil"/>
              <w:right w:val="nil"/>
            </w:tcBorders>
            <w:shd w:val="clear" w:color="auto" w:fill="auto"/>
            <w:noWrap/>
            <w:vAlign w:val="bottom"/>
            <w:hideMark/>
          </w:tcPr>
          <w:p w14:paraId="1159E288"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r w:rsidRPr="00060358">
              <w:rPr>
                <w:rFonts w:ascii="Times New Roman" w:eastAsia="Times New Roman" w:hAnsi="Times New Roman" w:cs="Times New Roman"/>
                <w:sz w:val="16"/>
                <w:szCs w:val="16"/>
                <w:lang w:eastAsia="en-NZ"/>
              </w:rPr>
              <w:t>-4.90</w:t>
            </w:r>
          </w:p>
        </w:tc>
        <w:tc>
          <w:tcPr>
            <w:tcW w:w="668" w:type="pct"/>
            <w:tcBorders>
              <w:top w:val="nil"/>
              <w:left w:val="nil"/>
              <w:bottom w:val="nil"/>
              <w:right w:val="nil"/>
            </w:tcBorders>
            <w:shd w:val="clear" w:color="auto" w:fill="auto"/>
            <w:noWrap/>
            <w:vAlign w:val="bottom"/>
            <w:hideMark/>
          </w:tcPr>
          <w:p w14:paraId="405442F7"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r w:rsidRPr="00060358">
              <w:rPr>
                <w:rFonts w:ascii="Times New Roman" w:eastAsia="Times New Roman" w:hAnsi="Times New Roman" w:cs="Times New Roman"/>
                <w:sz w:val="16"/>
                <w:szCs w:val="16"/>
                <w:lang w:eastAsia="en-NZ"/>
              </w:rPr>
              <w:t>-1.76</w:t>
            </w:r>
          </w:p>
        </w:tc>
        <w:tc>
          <w:tcPr>
            <w:tcW w:w="586" w:type="pct"/>
            <w:tcBorders>
              <w:top w:val="nil"/>
              <w:left w:val="single" w:sz="4" w:space="0" w:color="auto"/>
              <w:bottom w:val="nil"/>
              <w:right w:val="nil"/>
            </w:tcBorders>
            <w:shd w:val="clear" w:color="auto" w:fill="auto"/>
            <w:noWrap/>
            <w:vAlign w:val="bottom"/>
            <w:hideMark/>
          </w:tcPr>
          <w:p w14:paraId="7B99C31C" w14:textId="48BB2203" w:rsidR="009A032C" w:rsidRPr="00060358" w:rsidRDefault="00C97E9B" w:rsidP="007F198E">
            <w:pPr>
              <w:spacing w:after="0" w:line="240" w:lineRule="auto"/>
              <w:jc w:val="center"/>
              <w:rPr>
                <w:rFonts w:ascii="Times New Roman" w:eastAsia="Times New Roman" w:hAnsi="Times New Roman" w:cs="Times New Roman"/>
                <w:sz w:val="16"/>
                <w:szCs w:val="16"/>
                <w:lang w:eastAsia="en-NZ"/>
              </w:rPr>
            </w:pPr>
            <w:r>
              <w:rPr>
                <w:rFonts w:ascii="Times New Roman" w:eastAsia="Times New Roman" w:hAnsi="Times New Roman" w:cs="Times New Roman"/>
                <w:sz w:val="16"/>
                <w:szCs w:val="16"/>
                <w:lang w:eastAsia="en-NZ"/>
              </w:rPr>
              <w:t>274</w:t>
            </w:r>
          </w:p>
        </w:tc>
        <w:tc>
          <w:tcPr>
            <w:tcW w:w="599" w:type="pct"/>
            <w:tcBorders>
              <w:top w:val="nil"/>
              <w:left w:val="nil"/>
              <w:bottom w:val="nil"/>
              <w:right w:val="nil"/>
            </w:tcBorders>
            <w:shd w:val="clear" w:color="auto" w:fill="auto"/>
            <w:noWrap/>
            <w:vAlign w:val="bottom"/>
            <w:hideMark/>
          </w:tcPr>
          <w:p w14:paraId="54DF1104" w14:textId="652C2532" w:rsidR="009A032C" w:rsidRPr="00060358" w:rsidRDefault="00CE39CF" w:rsidP="007F198E">
            <w:pPr>
              <w:spacing w:after="0" w:line="240" w:lineRule="auto"/>
              <w:jc w:val="center"/>
              <w:rPr>
                <w:rFonts w:ascii="Times New Roman" w:eastAsia="Times New Roman" w:hAnsi="Times New Roman" w:cs="Times New Roman"/>
                <w:sz w:val="16"/>
                <w:szCs w:val="16"/>
                <w:lang w:eastAsia="en-NZ"/>
              </w:rPr>
            </w:pPr>
            <w:r>
              <w:rPr>
                <w:rFonts w:ascii="Times New Roman" w:eastAsia="Times New Roman" w:hAnsi="Times New Roman" w:cs="Times New Roman"/>
                <w:sz w:val="16"/>
                <w:szCs w:val="16"/>
                <w:lang w:eastAsia="en-NZ"/>
              </w:rPr>
              <w:t>43</w:t>
            </w:r>
          </w:p>
        </w:tc>
        <w:tc>
          <w:tcPr>
            <w:tcW w:w="580" w:type="pct"/>
            <w:tcBorders>
              <w:top w:val="nil"/>
              <w:left w:val="nil"/>
              <w:bottom w:val="nil"/>
              <w:right w:val="nil"/>
            </w:tcBorders>
            <w:shd w:val="clear" w:color="auto" w:fill="auto"/>
            <w:noWrap/>
            <w:vAlign w:val="bottom"/>
            <w:hideMark/>
          </w:tcPr>
          <w:p w14:paraId="0C9CAC6F" w14:textId="6EBB154D"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r>
              <w:rPr>
                <w:rFonts w:ascii="Times New Roman" w:eastAsia="Times New Roman" w:hAnsi="Times New Roman" w:cs="Times New Roman"/>
                <w:sz w:val="16"/>
                <w:szCs w:val="16"/>
                <w:lang w:eastAsia="en-NZ"/>
              </w:rPr>
              <w:t>2.</w:t>
            </w:r>
            <w:r w:rsidR="00CE39CF">
              <w:rPr>
                <w:rFonts w:ascii="Times New Roman" w:eastAsia="Times New Roman" w:hAnsi="Times New Roman" w:cs="Times New Roman"/>
                <w:sz w:val="16"/>
                <w:szCs w:val="16"/>
                <w:lang w:eastAsia="en-NZ"/>
              </w:rPr>
              <w:t>3</w:t>
            </w:r>
          </w:p>
        </w:tc>
      </w:tr>
      <w:tr w:rsidR="009A032C" w:rsidRPr="00C27906" w14:paraId="181E3A85" w14:textId="77777777" w:rsidTr="007F198E">
        <w:trPr>
          <w:trHeight w:val="276"/>
        </w:trPr>
        <w:tc>
          <w:tcPr>
            <w:tcW w:w="796" w:type="pct"/>
            <w:tcBorders>
              <w:top w:val="nil"/>
              <w:left w:val="nil"/>
              <w:bottom w:val="nil"/>
              <w:right w:val="nil"/>
            </w:tcBorders>
            <w:shd w:val="clear" w:color="auto" w:fill="auto"/>
            <w:noWrap/>
            <w:vAlign w:val="bottom"/>
            <w:hideMark/>
          </w:tcPr>
          <w:p w14:paraId="36A9C90D" w14:textId="77777777" w:rsidR="009A032C" w:rsidRPr="0026385C" w:rsidRDefault="009A032C" w:rsidP="007F198E">
            <w:pPr>
              <w:spacing w:after="0" w:line="240" w:lineRule="auto"/>
              <w:rPr>
                <w:rFonts w:ascii="Times New Roman" w:eastAsia="Times New Roman" w:hAnsi="Times New Roman" w:cs="Times New Roman"/>
                <w:sz w:val="16"/>
                <w:szCs w:val="16"/>
                <w:lang w:eastAsia="en-NZ"/>
              </w:rPr>
            </w:pPr>
            <w:r w:rsidRPr="0026385C">
              <w:rPr>
                <w:rFonts w:ascii="Times New Roman" w:eastAsia="Times New Roman" w:hAnsi="Times New Roman" w:cs="Times New Roman"/>
                <w:sz w:val="16"/>
                <w:szCs w:val="16"/>
                <w:lang w:eastAsia="en-NZ"/>
              </w:rPr>
              <w:t>Pre-WOF</w:t>
            </w:r>
          </w:p>
        </w:tc>
        <w:tc>
          <w:tcPr>
            <w:tcW w:w="618" w:type="pct"/>
            <w:tcBorders>
              <w:top w:val="nil"/>
              <w:left w:val="nil"/>
              <w:bottom w:val="nil"/>
              <w:right w:val="nil"/>
            </w:tcBorders>
            <w:shd w:val="clear" w:color="auto" w:fill="auto"/>
            <w:noWrap/>
            <w:vAlign w:val="bottom"/>
            <w:hideMark/>
          </w:tcPr>
          <w:p w14:paraId="2A92B5FD"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r w:rsidRPr="00060358">
              <w:rPr>
                <w:rFonts w:ascii="Times New Roman" w:eastAsia="Times New Roman" w:hAnsi="Times New Roman" w:cs="Times New Roman"/>
                <w:sz w:val="16"/>
                <w:szCs w:val="16"/>
                <w:lang w:eastAsia="en-NZ"/>
              </w:rPr>
              <w:t>59.8-59.6</w:t>
            </w:r>
          </w:p>
        </w:tc>
        <w:tc>
          <w:tcPr>
            <w:tcW w:w="395" w:type="pct"/>
            <w:tcBorders>
              <w:top w:val="nil"/>
              <w:left w:val="nil"/>
              <w:bottom w:val="nil"/>
              <w:right w:val="nil"/>
            </w:tcBorders>
            <w:shd w:val="clear" w:color="auto" w:fill="auto"/>
            <w:noWrap/>
            <w:vAlign w:val="bottom"/>
            <w:hideMark/>
          </w:tcPr>
          <w:p w14:paraId="595C8293"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r w:rsidRPr="00060358">
              <w:rPr>
                <w:rFonts w:ascii="Times New Roman" w:eastAsia="Times New Roman" w:hAnsi="Times New Roman" w:cs="Times New Roman"/>
                <w:sz w:val="16"/>
                <w:szCs w:val="16"/>
                <w:lang w:eastAsia="en-NZ"/>
              </w:rPr>
              <w:t>-30.7</w:t>
            </w:r>
            <w:r>
              <w:rPr>
                <w:rFonts w:ascii="Times New Roman" w:eastAsia="Times New Roman" w:hAnsi="Times New Roman" w:cs="Times New Roman"/>
                <w:sz w:val="16"/>
                <w:szCs w:val="16"/>
                <w:lang w:eastAsia="en-NZ"/>
              </w:rPr>
              <w:t>0</w:t>
            </w:r>
          </w:p>
        </w:tc>
        <w:tc>
          <w:tcPr>
            <w:tcW w:w="758" w:type="pct"/>
            <w:tcBorders>
              <w:top w:val="nil"/>
              <w:left w:val="nil"/>
              <w:bottom w:val="nil"/>
              <w:right w:val="nil"/>
            </w:tcBorders>
            <w:shd w:val="clear" w:color="auto" w:fill="auto"/>
            <w:noWrap/>
            <w:vAlign w:val="bottom"/>
            <w:hideMark/>
          </w:tcPr>
          <w:p w14:paraId="4D0A2F2C"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r w:rsidRPr="00060358">
              <w:rPr>
                <w:rFonts w:ascii="Times New Roman" w:eastAsia="Times New Roman" w:hAnsi="Times New Roman" w:cs="Times New Roman"/>
                <w:sz w:val="16"/>
                <w:szCs w:val="16"/>
                <w:lang w:eastAsia="en-NZ"/>
              </w:rPr>
              <w:t>-5.50</w:t>
            </w:r>
          </w:p>
        </w:tc>
        <w:tc>
          <w:tcPr>
            <w:tcW w:w="668" w:type="pct"/>
            <w:tcBorders>
              <w:top w:val="nil"/>
              <w:left w:val="nil"/>
              <w:bottom w:val="nil"/>
              <w:right w:val="nil"/>
            </w:tcBorders>
            <w:shd w:val="clear" w:color="auto" w:fill="auto"/>
            <w:noWrap/>
            <w:vAlign w:val="bottom"/>
            <w:hideMark/>
          </w:tcPr>
          <w:p w14:paraId="1AC088CC"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r w:rsidRPr="00060358">
              <w:rPr>
                <w:rFonts w:ascii="Times New Roman" w:eastAsia="Times New Roman" w:hAnsi="Times New Roman" w:cs="Times New Roman"/>
                <w:sz w:val="16"/>
                <w:szCs w:val="16"/>
                <w:lang w:eastAsia="en-NZ"/>
              </w:rPr>
              <w:t>1.</w:t>
            </w:r>
            <w:r>
              <w:rPr>
                <w:rFonts w:ascii="Times New Roman" w:eastAsia="Times New Roman" w:hAnsi="Times New Roman" w:cs="Times New Roman"/>
                <w:sz w:val="16"/>
                <w:szCs w:val="16"/>
                <w:lang w:eastAsia="en-NZ"/>
              </w:rPr>
              <w:t>07</w:t>
            </w:r>
          </w:p>
        </w:tc>
        <w:tc>
          <w:tcPr>
            <w:tcW w:w="586" w:type="pct"/>
            <w:tcBorders>
              <w:top w:val="nil"/>
              <w:left w:val="single" w:sz="4" w:space="0" w:color="auto"/>
              <w:bottom w:val="nil"/>
              <w:right w:val="nil"/>
            </w:tcBorders>
            <w:shd w:val="clear" w:color="auto" w:fill="auto"/>
            <w:noWrap/>
            <w:vAlign w:val="bottom"/>
            <w:hideMark/>
          </w:tcPr>
          <w:p w14:paraId="674CBD78" w14:textId="49B97727" w:rsidR="009A032C" w:rsidRPr="00060358" w:rsidRDefault="00C97E9B" w:rsidP="007F198E">
            <w:pPr>
              <w:spacing w:after="0" w:line="240" w:lineRule="auto"/>
              <w:jc w:val="center"/>
              <w:rPr>
                <w:rFonts w:ascii="Times New Roman" w:eastAsia="Times New Roman" w:hAnsi="Times New Roman" w:cs="Times New Roman"/>
                <w:sz w:val="16"/>
                <w:szCs w:val="16"/>
                <w:lang w:eastAsia="en-NZ"/>
              </w:rPr>
            </w:pPr>
            <w:r>
              <w:rPr>
                <w:rFonts w:ascii="Times New Roman" w:eastAsia="Times New Roman" w:hAnsi="Times New Roman" w:cs="Times New Roman"/>
                <w:sz w:val="16"/>
                <w:szCs w:val="16"/>
                <w:lang w:eastAsia="en-NZ"/>
              </w:rPr>
              <w:t>484</w:t>
            </w:r>
          </w:p>
        </w:tc>
        <w:tc>
          <w:tcPr>
            <w:tcW w:w="599" w:type="pct"/>
            <w:tcBorders>
              <w:top w:val="nil"/>
              <w:left w:val="nil"/>
              <w:bottom w:val="nil"/>
              <w:right w:val="nil"/>
            </w:tcBorders>
            <w:shd w:val="clear" w:color="auto" w:fill="auto"/>
            <w:noWrap/>
            <w:vAlign w:val="bottom"/>
            <w:hideMark/>
          </w:tcPr>
          <w:p w14:paraId="060D89C0"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p>
        </w:tc>
        <w:tc>
          <w:tcPr>
            <w:tcW w:w="580" w:type="pct"/>
            <w:tcBorders>
              <w:top w:val="nil"/>
              <w:left w:val="nil"/>
              <w:bottom w:val="nil"/>
              <w:right w:val="nil"/>
            </w:tcBorders>
            <w:shd w:val="clear" w:color="auto" w:fill="auto"/>
            <w:noWrap/>
            <w:vAlign w:val="bottom"/>
            <w:hideMark/>
          </w:tcPr>
          <w:p w14:paraId="506A4678" w14:textId="77777777" w:rsidR="009A032C" w:rsidRPr="00060358" w:rsidRDefault="009A032C" w:rsidP="007F198E">
            <w:pPr>
              <w:spacing w:after="0" w:line="240" w:lineRule="auto"/>
              <w:rPr>
                <w:rFonts w:ascii="Times New Roman" w:eastAsia="Times New Roman" w:hAnsi="Times New Roman" w:cs="Times New Roman"/>
                <w:sz w:val="16"/>
                <w:szCs w:val="16"/>
                <w:lang w:eastAsia="en-NZ"/>
              </w:rPr>
            </w:pPr>
          </w:p>
        </w:tc>
      </w:tr>
      <w:tr w:rsidR="009A032C" w:rsidRPr="00C27906" w14:paraId="75146D80" w14:textId="77777777" w:rsidTr="007F198E">
        <w:trPr>
          <w:trHeight w:val="276"/>
        </w:trPr>
        <w:tc>
          <w:tcPr>
            <w:tcW w:w="796" w:type="pct"/>
            <w:tcBorders>
              <w:top w:val="nil"/>
              <w:left w:val="nil"/>
              <w:bottom w:val="nil"/>
              <w:right w:val="nil"/>
            </w:tcBorders>
            <w:shd w:val="clear" w:color="auto" w:fill="auto"/>
            <w:noWrap/>
            <w:vAlign w:val="bottom"/>
            <w:hideMark/>
          </w:tcPr>
          <w:p w14:paraId="5AB7BA62" w14:textId="77777777" w:rsidR="009A032C" w:rsidRPr="0026385C" w:rsidRDefault="009A032C" w:rsidP="007F198E">
            <w:pPr>
              <w:spacing w:after="0" w:line="240" w:lineRule="auto"/>
              <w:jc w:val="center"/>
              <w:rPr>
                <w:rFonts w:ascii="Times New Roman" w:eastAsia="Times New Roman" w:hAnsi="Times New Roman" w:cs="Times New Roman"/>
                <w:sz w:val="16"/>
                <w:szCs w:val="16"/>
                <w:lang w:eastAsia="en-NZ"/>
              </w:rPr>
            </w:pPr>
          </w:p>
        </w:tc>
        <w:tc>
          <w:tcPr>
            <w:tcW w:w="618" w:type="pct"/>
            <w:tcBorders>
              <w:top w:val="nil"/>
              <w:left w:val="nil"/>
              <w:bottom w:val="nil"/>
              <w:right w:val="nil"/>
            </w:tcBorders>
            <w:shd w:val="clear" w:color="auto" w:fill="auto"/>
            <w:noWrap/>
            <w:vAlign w:val="bottom"/>
            <w:hideMark/>
          </w:tcPr>
          <w:p w14:paraId="55763909" w14:textId="77777777" w:rsidR="009A032C" w:rsidRPr="00060358" w:rsidRDefault="009A032C" w:rsidP="007F198E">
            <w:pPr>
              <w:spacing w:after="0" w:line="240" w:lineRule="auto"/>
              <w:rPr>
                <w:rFonts w:ascii="Times New Roman" w:eastAsia="Times New Roman" w:hAnsi="Times New Roman" w:cs="Times New Roman"/>
                <w:sz w:val="16"/>
                <w:szCs w:val="16"/>
                <w:lang w:eastAsia="en-NZ"/>
              </w:rPr>
            </w:pPr>
          </w:p>
        </w:tc>
        <w:tc>
          <w:tcPr>
            <w:tcW w:w="395" w:type="pct"/>
            <w:tcBorders>
              <w:top w:val="nil"/>
              <w:left w:val="nil"/>
              <w:bottom w:val="nil"/>
              <w:right w:val="nil"/>
            </w:tcBorders>
            <w:shd w:val="clear" w:color="auto" w:fill="auto"/>
            <w:noWrap/>
            <w:vAlign w:val="bottom"/>
            <w:hideMark/>
          </w:tcPr>
          <w:p w14:paraId="3376FCA4"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p>
        </w:tc>
        <w:tc>
          <w:tcPr>
            <w:tcW w:w="758" w:type="pct"/>
            <w:tcBorders>
              <w:top w:val="nil"/>
              <w:left w:val="nil"/>
              <w:bottom w:val="nil"/>
              <w:right w:val="nil"/>
            </w:tcBorders>
            <w:shd w:val="clear" w:color="auto" w:fill="auto"/>
            <w:noWrap/>
            <w:vAlign w:val="bottom"/>
            <w:hideMark/>
          </w:tcPr>
          <w:p w14:paraId="76C6E868"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p>
        </w:tc>
        <w:tc>
          <w:tcPr>
            <w:tcW w:w="668" w:type="pct"/>
            <w:tcBorders>
              <w:top w:val="nil"/>
              <w:left w:val="nil"/>
              <w:bottom w:val="nil"/>
              <w:right w:val="nil"/>
            </w:tcBorders>
            <w:shd w:val="clear" w:color="auto" w:fill="auto"/>
            <w:noWrap/>
            <w:vAlign w:val="bottom"/>
            <w:hideMark/>
          </w:tcPr>
          <w:p w14:paraId="47CECCE6"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p>
        </w:tc>
        <w:tc>
          <w:tcPr>
            <w:tcW w:w="586" w:type="pct"/>
            <w:tcBorders>
              <w:top w:val="nil"/>
              <w:left w:val="single" w:sz="4" w:space="0" w:color="auto"/>
              <w:bottom w:val="nil"/>
              <w:right w:val="nil"/>
            </w:tcBorders>
            <w:shd w:val="clear" w:color="auto" w:fill="auto"/>
            <w:noWrap/>
            <w:vAlign w:val="bottom"/>
            <w:hideMark/>
          </w:tcPr>
          <w:p w14:paraId="63977BC7"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r w:rsidRPr="00060358">
              <w:rPr>
                <w:rFonts w:ascii="Times New Roman" w:eastAsia="Times New Roman" w:hAnsi="Times New Roman" w:cs="Times New Roman"/>
                <w:sz w:val="16"/>
                <w:szCs w:val="16"/>
                <w:lang w:eastAsia="en-NZ"/>
              </w:rPr>
              <w:t> </w:t>
            </w:r>
          </w:p>
        </w:tc>
        <w:tc>
          <w:tcPr>
            <w:tcW w:w="599" w:type="pct"/>
            <w:tcBorders>
              <w:top w:val="nil"/>
              <w:left w:val="nil"/>
              <w:bottom w:val="nil"/>
              <w:right w:val="nil"/>
            </w:tcBorders>
            <w:shd w:val="clear" w:color="auto" w:fill="auto"/>
            <w:noWrap/>
            <w:vAlign w:val="bottom"/>
            <w:hideMark/>
          </w:tcPr>
          <w:p w14:paraId="45747488"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p>
        </w:tc>
        <w:tc>
          <w:tcPr>
            <w:tcW w:w="580" w:type="pct"/>
            <w:tcBorders>
              <w:top w:val="nil"/>
              <w:left w:val="nil"/>
              <w:bottom w:val="nil"/>
              <w:right w:val="nil"/>
            </w:tcBorders>
            <w:shd w:val="clear" w:color="auto" w:fill="auto"/>
            <w:noWrap/>
            <w:vAlign w:val="bottom"/>
            <w:hideMark/>
          </w:tcPr>
          <w:p w14:paraId="1FA76D2F" w14:textId="77777777" w:rsidR="009A032C" w:rsidRPr="00060358" w:rsidRDefault="009A032C" w:rsidP="007F198E">
            <w:pPr>
              <w:spacing w:after="0" w:line="240" w:lineRule="auto"/>
              <w:rPr>
                <w:rFonts w:ascii="Times New Roman" w:eastAsia="Times New Roman" w:hAnsi="Times New Roman" w:cs="Times New Roman"/>
                <w:sz w:val="16"/>
                <w:szCs w:val="16"/>
                <w:lang w:eastAsia="en-NZ"/>
              </w:rPr>
            </w:pPr>
          </w:p>
        </w:tc>
      </w:tr>
      <w:tr w:rsidR="009A032C" w:rsidRPr="00C27906" w14:paraId="147880BF" w14:textId="77777777" w:rsidTr="007F198E">
        <w:trPr>
          <w:trHeight w:val="276"/>
        </w:trPr>
        <w:tc>
          <w:tcPr>
            <w:tcW w:w="796" w:type="pct"/>
            <w:tcBorders>
              <w:top w:val="nil"/>
              <w:left w:val="nil"/>
              <w:bottom w:val="nil"/>
              <w:right w:val="nil"/>
            </w:tcBorders>
            <w:shd w:val="clear" w:color="auto" w:fill="auto"/>
            <w:noWrap/>
            <w:vAlign w:val="bottom"/>
            <w:hideMark/>
          </w:tcPr>
          <w:p w14:paraId="2BB9C801" w14:textId="77777777" w:rsidR="009A032C" w:rsidRPr="0026385C" w:rsidRDefault="009A032C" w:rsidP="007F198E">
            <w:pPr>
              <w:spacing w:after="0" w:line="240" w:lineRule="auto"/>
              <w:rPr>
                <w:rFonts w:ascii="Times New Roman" w:eastAsia="Times New Roman" w:hAnsi="Times New Roman" w:cs="Times New Roman"/>
                <w:b/>
                <w:bCs/>
                <w:sz w:val="16"/>
                <w:szCs w:val="16"/>
                <w:lang w:eastAsia="en-NZ"/>
              </w:rPr>
            </w:pPr>
            <w:r w:rsidRPr="0026385C">
              <w:rPr>
                <w:rFonts w:ascii="Times New Roman" w:eastAsia="Times New Roman" w:hAnsi="Times New Roman" w:cs="Times New Roman"/>
                <w:b/>
                <w:bCs/>
                <w:sz w:val="16"/>
                <w:szCs w:val="16"/>
                <w:lang w:eastAsia="en-NZ"/>
              </w:rPr>
              <w:t>Fatty acids</w:t>
            </w:r>
          </w:p>
        </w:tc>
        <w:tc>
          <w:tcPr>
            <w:tcW w:w="618" w:type="pct"/>
            <w:tcBorders>
              <w:top w:val="nil"/>
              <w:left w:val="nil"/>
              <w:bottom w:val="nil"/>
              <w:right w:val="nil"/>
            </w:tcBorders>
            <w:shd w:val="clear" w:color="auto" w:fill="auto"/>
            <w:noWrap/>
            <w:vAlign w:val="bottom"/>
            <w:hideMark/>
          </w:tcPr>
          <w:p w14:paraId="113A95A0" w14:textId="77777777" w:rsidR="009A032C" w:rsidRPr="00060358" w:rsidRDefault="009A032C" w:rsidP="007F198E">
            <w:pPr>
              <w:spacing w:after="0" w:line="240" w:lineRule="auto"/>
              <w:rPr>
                <w:rFonts w:ascii="Times New Roman" w:eastAsia="Times New Roman" w:hAnsi="Times New Roman" w:cs="Times New Roman"/>
                <w:b/>
                <w:bCs/>
                <w:sz w:val="16"/>
                <w:szCs w:val="16"/>
                <w:lang w:eastAsia="en-NZ"/>
              </w:rPr>
            </w:pPr>
          </w:p>
        </w:tc>
        <w:tc>
          <w:tcPr>
            <w:tcW w:w="395" w:type="pct"/>
            <w:tcBorders>
              <w:top w:val="nil"/>
              <w:left w:val="nil"/>
              <w:bottom w:val="nil"/>
              <w:right w:val="nil"/>
            </w:tcBorders>
            <w:shd w:val="clear" w:color="auto" w:fill="auto"/>
            <w:noWrap/>
            <w:vAlign w:val="bottom"/>
            <w:hideMark/>
          </w:tcPr>
          <w:p w14:paraId="0F8AC4A3"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p>
        </w:tc>
        <w:tc>
          <w:tcPr>
            <w:tcW w:w="758" w:type="pct"/>
            <w:tcBorders>
              <w:top w:val="nil"/>
              <w:left w:val="nil"/>
              <w:bottom w:val="nil"/>
              <w:right w:val="nil"/>
            </w:tcBorders>
            <w:shd w:val="clear" w:color="auto" w:fill="auto"/>
            <w:noWrap/>
            <w:vAlign w:val="bottom"/>
            <w:hideMark/>
          </w:tcPr>
          <w:p w14:paraId="59A66CD1"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p>
        </w:tc>
        <w:tc>
          <w:tcPr>
            <w:tcW w:w="668" w:type="pct"/>
            <w:tcBorders>
              <w:top w:val="nil"/>
              <w:left w:val="nil"/>
              <w:bottom w:val="nil"/>
              <w:right w:val="nil"/>
            </w:tcBorders>
            <w:shd w:val="clear" w:color="auto" w:fill="auto"/>
            <w:noWrap/>
            <w:vAlign w:val="bottom"/>
            <w:hideMark/>
          </w:tcPr>
          <w:p w14:paraId="60A97254"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p>
        </w:tc>
        <w:tc>
          <w:tcPr>
            <w:tcW w:w="586" w:type="pct"/>
            <w:tcBorders>
              <w:top w:val="nil"/>
              <w:left w:val="single" w:sz="4" w:space="0" w:color="auto"/>
              <w:bottom w:val="nil"/>
              <w:right w:val="nil"/>
            </w:tcBorders>
            <w:shd w:val="clear" w:color="auto" w:fill="auto"/>
            <w:noWrap/>
            <w:vAlign w:val="bottom"/>
            <w:hideMark/>
          </w:tcPr>
          <w:p w14:paraId="5F93E9A3"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r w:rsidRPr="00060358">
              <w:rPr>
                <w:rFonts w:ascii="Times New Roman" w:eastAsia="Times New Roman" w:hAnsi="Times New Roman" w:cs="Times New Roman"/>
                <w:sz w:val="16"/>
                <w:szCs w:val="16"/>
                <w:lang w:eastAsia="en-NZ"/>
              </w:rPr>
              <w:t> </w:t>
            </w:r>
          </w:p>
        </w:tc>
        <w:tc>
          <w:tcPr>
            <w:tcW w:w="599" w:type="pct"/>
            <w:tcBorders>
              <w:top w:val="nil"/>
              <w:left w:val="nil"/>
              <w:bottom w:val="nil"/>
              <w:right w:val="nil"/>
            </w:tcBorders>
            <w:shd w:val="clear" w:color="auto" w:fill="auto"/>
            <w:noWrap/>
            <w:vAlign w:val="bottom"/>
            <w:hideMark/>
          </w:tcPr>
          <w:p w14:paraId="48770C59"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p>
        </w:tc>
        <w:tc>
          <w:tcPr>
            <w:tcW w:w="580" w:type="pct"/>
            <w:tcBorders>
              <w:top w:val="nil"/>
              <w:left w:val="nil"/>
              <w:bottom w:val="nil"/>
              <w:right w:val="nil"/>
            </w:tcBorders>
            <w:shd w:val="clear" w:color="auto" w:fill="auto"/>
            <w:noWrap/>
            <w:vAlign w:val="bottom"/>
            <w:hideMark/>
          </w:tcPr>
          <w:p w14:paraId="1A218F05" w14:textId="77777777" w:rsidR="009A032C" w:rsidRPr="00060358" w:rsidRDefault="009A032C" w:rsidP="007F198E">
            <w:pPr>
              <w:spacing w:after="0" w:line="240" w:lineRule="auto"/>
              <w:rPr>
                <w:rFonts w:ascii="Times New Roman" w:eastAsia="Times New Roman" w:hAnsi="Times New Roman" w:cs="Times New Roman"/>
                <w:sz w:val="16"/>
                <w:szCs w:val="16"/>
                <w:lang w:eastAsia="en-NZ"/>
              </w:rPr>
            </w:pPr>
          </w:p>
        </w:tc>
      </w:tr>
      <w:tr w:rsidR="009A032C" w:rsidRPr="00C27906" w14:paraId="625C436D" w14:textId="77777777" w:rsidTr="007F198E">
        <w:trPr>
          <w:trHeight w:val="276"/>
        </w:trPr>
        <w:tc>
          <w:tcPr>
            <w:tcW w:w="796" w:type="pct"/>
            <w:tcBorders>
              <w:top w:val="nil"/>
              <w:left w:val="nil"/>
              <w:bottom w:val="nil"/>
              <w:right w:val="nil"/>
            </w:tcBorders>
            <w:shd w:val="clear" w:color="auto" w:fill="auto"/>
            <w:noWrap/>
            <w:vAlign w:val="bottom"/>
            <w:hideMark/>
          </w:tcPr>
          <w:p w14:paraId="6DEFCF43" w14:textId="77777777" w:rsidR="009A032C" w:rsidRPr="0026385C" w:rsidRDefault="009A032C" w:rsidP="007F198E">
            <w:pPr>
              <w:spacing w:after="0" w:line="240" w:lineRule="auto"/>
              <w:rPr>
                <w:rFonts w:ascii="Times New Roman" w:eastAsia="Times New Roman" w:hAnsi="Times New Roman" w:cs="Times New Roman"/>
                <w:sz w:val="16"/>
                <w:szCs w:val="16"/>
                <w:lang w:eastAsia="en-NZ"/>
              </w:rPr>
            </w:pPr>
            <w:r w:rsidRPr="0026385C">
              <w:rPr>
                <w:rFonts w:ascii="Times New Roman" w:eastAsia="Times New Roman" w:hAnsi="Times New Roman" w:cs="Times New Roman"/>
                <w:sz w:val="16"/>
                <w:szCs w:val="16"/>
                <w:lang w:eastAsia="en-NZ"/>
              </w:rPr>
              <w:t>Pre-PETM (t = 0)</w:t>
            </w:r>
          </w:p>
        </w:tc>
        <w:tc>
          <w:tcPr>
            <w:tcW w:w="618" w:type="pct"/>
            <w:tcBorders>
              <w:top w:val="nil"/>
              <w:left w:val="nil"/>
              <w:bottom w:val="nil"/>
              <w:right w:val="nil"/>
            </w:tcBorders>
            <w:shd w:val="clear" w:color="auto" w:fill="auto"/>
            <w:vAlign w:val="bottom"/>
            <w:hideMark/>
          </w:tcPr>
          <w:p w14:paraId="23EF402B"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r w:rsidRPr="00060358">
              <w:rPr>
                <w:rFonts w:ascii="Times New Roman" w:eastAsia="Times New Roman" w:hAnsi="Times New Roman" w:cs="Times New Roman"/>
                <w:sz w:val="16"/>
                <w:szCs w:val="16"/>
                <w:lang w:eastAsia="en-NZ"/>
              </w:rPr>
              <w:t>56.2-56.0</w:t>
            </w:r>
          </w:p>
        </w:tc>
        <w:tc>
          <w:tcPr>
            <w:tcW w:w="395" w:type="pct"/>
            <w:tcBorders>
              <w:top w:val="nil"/>
              <w:left w:val="nil"/>
              <w:bottom w:val="nil"/>
              <w:right w:val="nil"/>
            </w:tcBorders>
            <w:shd w:val="clear" w:color="auto" w:fill="auto"/>
            <w:noWrap/>
            <w:vAlign w:val="bottom"/>
            <w:hideMark/>
          </w:tcPr>
          <w:p w14:paraId="2C7D6ACB"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r w:rsidRPr="00060358">
              <w:rPr>
                <w:rFonts w:ascii="Times New Roman" w:eastAsia="Times New Roman" w:hAnsi="Times New Roman" w:cs="Times New Roman"/>
                <w:sz w:val="16"/>
                <w:szCs w:val="16"/>
                <w:lang w:eastAsia="en-NZ"/>
              </w:rPr>
              <w:t>-29.90</w:t>
            </w:r>
          </w:p>
        </w:tc>
        <w:tc>
          <w:tcPr>
            <w:tcW w:w="758" w:type="pct"/>
            <w:tcBorders>
              <w:top w:val="nil"/>
              <w:left w:val="nil"/>
              <w:bottom w:val="nil"/>
              <w:right w:val="nil"/>
            </w:tcBorders>
            <w:shd w:val="clear" w:color="auto" w:fill="auto"/>
            <w:noWrap/>
            <w:vAlign w:val="bottom"/>
            <w:hideMark/>
          </w:tcPr>
          <w:p w14:paraId="6276B7EC"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r w:rsidRPr="00060358">
              <w:rPr>
                <w:rFonts w:ascii="Times New Roman" w:eastAsia="Times New Roman" w:hAnsi="Times New Roman" w:cs="Times New Roman"/>
                <w:sz w:val="16"/>
                <w:szCs w:val="16"/>
                <w:lang w:eastAsia="en-NZ"/>
              </w:rPr>
              <w:t>-5.70</w:t>
            </w:r>
          </w:p>
        </w:tc>
        <w:tc>
          <w:tcPr>
            <w:tcW w:w="668" w:type="pct"/>
            <w:tcBorders>
              <w:top w:val="nil"/>
              <w:left w:val="nil"/>
              <w:bottom w:val="nil"/>
              <w:right w:val="nil"/>
            </w:tcBorders>
            <w:shd w:val="clear" w:color="auto" w:fill="auto"/>
            <w:noWrap/>
            <w:vAlign w:val="bottom"/>
            <w:hideMark/>
          </w:tcPr>
          <w:p w14:paraId="7F7AD231"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p>
        </w:tc>
        <w:tc>
          <w:tcPr>
            <w:tcW w:w="586" w:type="pct"/>
            <w:tcBorders>
              <w:top w:val="nil"/>
              <w:left w:val="single" w:sz="4" w:space="0" w:color="auto"/>
              <w:bottom w:val="nil"/>
              <w:right w:val="nil"/>
            </w:tcBorders>
            <w:shd w:val="clear" w:color="auto" w:fill="auto"/>
            <w:noWrap/>
            <w:vAlign w:val="bottom"/>
            <w:hideMark/>
          </w:tcPr>
          <w:p w14:paraId="25DE8C80"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r>
              <w:rPr>
                <w:rFonts w:ascii="Times New Roman" w:eastAsia="Times New Roman" w:hAnsi="Times New Roman" w:cs="Times New Roman"/>
                <w:sz w:val="16"/>
                <w:szCs w:val="16"/>
                <w:lang w:eastAsia="en-NZ"/>
              </w:rPr>
              <w:t>432</w:t>
            </w:r>
          </w:p>
        </w:tc>
        <w:tc>
          <w:tcPr>
            <w:tcW w:w="599" w:type="pct"/>
            <w:tcBorders>
              <w:top w:val="nil"/>
              <w:left w:val="nil"/>
              <w:bottom w:val="nil"/>
              <w:right w:val="nil"/>
            </w:tcBorders>
            <w:shd w:val="clear" w:color="auto" w:fill="auto"/>
            <w:noWrap/>
            <w:vAlign w:val="bottom"/>
            <w:hideMark/>
          </w:tcPr>
          <w:p w14:paraId="65C0D726"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p>
        </w:tc>
        <w:tc>
          <w:tcPr>
            <w:tcW w:w="580" w:type="pct"/>
            <w:tcBorders>
              <w:top w:val="nil"/>
              <w:left w:val="nil"/>
              <w:bottom w:val="nil"/>
              <w:right w:val="nil"/>
            </w:tcBorders>
            <w:shd w:val="clear" w:color="auto" w:fill="auto"/>
            <w:noWrap/>
            <w:vAlign w:val="bottom"/>
            <w:hideMark/>
          </w:tcPr>
          <w:p w14:paraId="320AC60A" w14:textId="77777777" w:rsidR="009A032C" w:rsidRPr="00060358" w:rsidRDefault="009A032C" w:rsidP="007F198E">
            <w:pPr>
              <w:spacing w:after="0" w:line="240" w:lineRule="auto"/>
              <w:rPr>
                <w:rFonts w:ascii="Times New Roman" w:eastAsia="Times New Roman" w:hAnsi="Times New Roman" w:cs="Times New Roman"/>
                <w:sz w:val="16"/>
                <w:szCs w:val="16"/>
                <w:lang w:eastAsia="en-NZ"/>
              </w:rPr>
            </w:pPr>
          </w:p>
        </w:tc>
      </w:tr>
      <w:tr w:rsidR="009A032C" w:rsidRPr="00C27906" w14:paraId="0D32F117" w14:textId="77777777" w:rsidTr="007F198E">
        <w:trPr>
          <w:trHeight w:val="276"/>
        </w:trPr>
        <w:tc>
          <w:tcPr>
            <w:tcW w:w="796" w:type="pct"/>
            <w:tcBorders>
              <w:top w:val="nil"/>
              <w:left w:val="nil"/>
              <w:bottom w:val="nil"/>
              <w:right w:val="nil"/>
            </w:tcBorders>
            <w:shd w:val="clear" w:color="auto" w:fill="auto"/>
            <w:noWrap/>
            <w:vAlign w:val="bottom"/>
            <w:hideMark/>
          </w:tcPr>
          <w:p w14:paraId="0893859E" w14:textId="77777777" w:rsidR="009A032C" w:rsidRPr="0026385C" w:rsidRDefault="009A032C" w:rsidP="007F198E">
            <w:pPr>
              <w:spacing w:after="0" w:line="240" w:lineRule="auto"/>
              <w:rPr>
                <w:rFonts w:ascii="Times New Roman" w:eastAsia="Times New Roman" w:hAnsi="Times New Roman" w:cs="Times New Roman"/>
                <w:sz w:val="16"/>
                <w:szCs w:val="16"/>
                <w:lang w:eastAsia="en-NZ"/>
              </w:rPr>
            </w:pPr>
            <w:r w:rsidRPr="0026385C">
              <w:rPr>
                <w:rFonts w:ascii="Times New Roman" w:eastAsia="Times New Roman" w:hAnsi="Times New Roman" w:cs="Times New Roman"/>
                <w:sz w:val="16"/>
                <w:szCs w:val="16"/>
                <w:lang w:eastAsia="en-NZ"/>
              </w:rPr>
              <w:t>OM-rich WOF</w:t>
            </w:r>
          </w:p>
        </w:tc>
        <w:tc>
          <w:tcPr>
            <w:tcW w:w="618" w:type="pct"/>
            <w:tcBorders>
              <w:top w:val="nil"/>
              <w:left w:val="nil"/>
              <w:bottom w:val="nil"/>
              <w:right w:val="nil"/>
            </w:tcBorders>
            <w:shd w:val="clear" w:color="auto" w:fill="auto"/>
            <w:noWrap/>
            <w:vAlign w:val="bottom"/>
            <w:hideMark/>
          </w:tcPr>
          <w:p w14:paraId="1E79A9C9"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r w:rsidRPr="00060358">
              <w:rPr>
                <w:rFonts w:ascii="Times New Roman" w:eastAsia="Times New Roman" w:hAnsi="Times New Roman" w:cs="Times New Roman"/>
                <w:sz w:val="16"/>
                <w:szCs w:val="16"/>
                <w:lang w:eastAsia="en-NZ"/>
              </w:rPr>
              <w:t>59.2-59.0</w:t>
            </w:r>
          </w:p>
        </w:tc>
        <w:tc>
          <w:tcPr>
            <w:tcW w:w="395" w:type="pct"/>
            <w:tcBorders>
              <w:top w:val="nil"/>
              <w:left w:val="nil"/>
              <w:bottom w:val="nil"/>
              <w:right w:val="nil"/>
            </w:tcBorders>
            <w:shd w:val="clear" w:color="auto" w:fill="auto"/>
            <w:noWrap/>
            <w:vAlign w:val="bottom"/>
            <w:hideMark/>
          </w:tcPr>
          <w:p w14:paraId="3C733E04"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r w:rsidRPr="00060358">
              <w:rPr>
                <w:rFonts w:ascii="Times New Roman" w:eastAsia="Times New Roman" w:hAnsi="Times New Roman" w:cs="Times New Roman"/>
                <w:sz w:val="16"/>
                <w:szCs w:val="16"/>
                <w:lang w:eastAsia="en-NZ"/>
              </w:rPr>
              <w:t>-28.20</w:t>
            </w:r>
          </w:p>
        </w:tc>
        <w:tc>
          <w:tcPr>
            <w:tcW w:w="758" w:type="pct"/>
            <w:tcBorders>
              <w:top w:val="nil"/>
              <w:left w:val="nil"/>
              <w:bottom w:val="nil"/>
              <w:right w:val="nil"/>
            </w:tcBorders>
            <w:shd w:val="clear" w:color="auto" w:fill="auto"/>
            <w:noWrap/>
            <w:vAlign w:val="bottom"/>
            <w:hideMark/>
          </w:tcPr>
          <w:p w14:paraId="2C1EE98F"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r w:rsidRPr="00060358">
              <w:rPr>
                <w:rFonts w:ascii="Times New Roman" w:eastAsia="Times New Roman" w:hAnsi="Times New Roman" w:cs="Times New Roman"/>
                <w:sz w:val="16"/>
                <w:szCs w:val="16"/>
                <w:lang w:eastAsia="en-NZ"/>
              </w:rPr>
              <w:t>-4.90</w:t>
            </w:r>
          </w:p>
        </w:tc>
        <w:tc>
          <w:tcPr>
            <w:tcW w:w="668" w:type="pct"/>
            <w:tcBorders>
              <w:top w:val="nil"/>
              <w:left w:val="nil"/>
              <w:bottom w:val="nil"/>
              <w:right w:val="nil"/>
            </w:tcBorders>
            <w:shd w:val="clear" w:color="auto" w:fill="auto"/>
            <w:noWrap/>
            <w:vAlign w:val="bottom"/>
            <w:hideMark/>
          </w:tcPr>
          <w:p w14:paraId="38F2DF14"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r w:rsidRPr="00060358">
              <w:rPr>
                <w:rFonts w:ascii="Times New Roman" w:eastAsia="Times New Roman" w:hAnsi="Times New Roman" w:cs="Times New Roman"/>
                <w:sz w:val="16"/>
                <w:szCs w:val="16"/>
                <w:lang w:eastAsia="en-NZ"/>
              </w:rPr>
              <w:t>-0.</w:t>
            </w:r>
            <w:r>
              <w:rPr>
                <w:rFonts w:ascii="Times New Roman" w:eastAsia="Times New Roman" w:hAnsi="Times New Roman" w:cs="Times New Roman"/>
                <w:sz w:val="16"/>
                <w:szCs w:val="16"/>
                <w:lang w:eastAsia="en-NZ"/>
              </w:rPr>
              <w:t>97</w:t>
            </w:r>
          </w:p>
        </w:tc>
        <w:tc>
          <w:tcPr>
            <w:tcW w:w="586" w:type="pct"/>
            <w:tcBorders>
              <w:top w:val="nil"/>
              <w:left w:val="single" w:sz="4" w:space="0" w:color="auto"/>
              <w:bottom w:val="nil"/>
              <w:right w:val="nil"/>
            </w:tcBorders>
            <w:shd w:val="clear" w:color="auto" w:fill="auto"/>
            <w:noWrap/>
            <w:vAlign w:val="bottom"/>
            <w:hideMark/>
          </w:tcPr>
          <w:p w14:paraId="5864CAB8" w14:textId="5B15F5E4" w:rsidR="009A032C" w:rsidRPr="00060358" w:rsidRDefault="00C97E9B" w:rsidP="007F198E">
            <w:pPr>
              <w:spacing w:after="0" w:line="240" w:lineRule="auto"/>
              <w:jc w:val="center"/>
              <w:rPr>
                <w:rFonts w:ascii="Times New Roman" w:eastAsia="Times New Roman" w:hAnsi="Times New Roman" w:cs="Times New Roman"/>
                <w:sz w:val="16"/>
                <w:szCs w:val="16"/>
                <w:lang w:eastAsia="en-NZ"/>
              </w:rPr>
            </w:pPr>
            <w:r>
              <w:rPr>
                <w:rFonts w:ascii="Times New Roman" w:eastAsia="Times New Roman" w:hAnsi="Times New Roman" w:cs="Times New Roman"/>
                <w:sz w:val="16"/>
                <w:szCs w:val="16"/>
                <w:lang w:eastAsia="en-NZ"/>
              </w:rPr>
              <w:t>318</w:t>
            </w:r>
          </w:p>
        </w:tc>
        <w:tc>
          <w:tcPr>
            <w:tcW w:w="599" w:type="pct"/>
            <w:tcBorders>
              <w:top w:val="nil"/>
              <w:left w:val="nil"/>
              <w:bottom w:val="nil"/>
              <w:right w:val="nil"/>
            </w:tcBorders>
            <w:shd w:val="clear" w:color="auto" w:fill="auto"/>
            <w:noWrap/>
            <w:vAlign w:val="bottom"/>
            <w:hideMark/>
          </w:tcPr>
          <w:p w14:paraId="2DC1E77C" w14:textId="3912F9DF" w:rsidR="009A032C" w:rsidRPr="00060358" w:rsidRDefault="00CE39CF" w:rsidP="007F198E">
            <w:pPr>
              <w:spacing w:after="0" w:line="240" w:lineRule="auto"/>
              <w:jc w:val="center"/>
              <w:rPr>
                <w:rFonts w:ascii="Times New Roman" w:eastAsia="Times New Roman" w:hAnsi="Times New Roman" w:cs="Times New Roman"/>
                <w:sz w:val="16"/>
                <w:szCs w:val="16"/>
                <w:lang w:eastAsia="en-NZ"/>
              </w:rPr>
            </w:pPr>
            <w:r>
              <w:rPr>
                <w:rFonts w:ascii="Times New Roman" w:eastAsia="Times New Roman" w:hAnsi="Times New Roman" w:cs="Times New Roman"/>
                <w:sz w:val="16"/>
                <w:szCs w:val="16"/>
                <w:lang w:eastAsia="en-NZ"/>
              </w:rPr>
              <w:t>30</w:t>
            </w:r>
          </w:p>
        </w:tc>
        <w:tc>
          <w:tcPr>
            <w:tcW w:w="580" w:type="pct"/>
            <w:tcBorders>
              <w:top w:val="nil"/>
              <w:left w:val="nil"/>
              <w:bottom w:val="nil"/>
              <w:right w:val="nil"/>
            </w:tcBorders>
            <w:shd w:val="clear" w:color="auto" w:fill="auto"/>
            <w:noWrap/>
            <w:vAlign w:val="bottom"/>
            <w:hideMark/>
          </w:tcPr>
          <w:p w14:paraId="02DA5671" w14:textId="4E8B5560"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r>
              <w:rPr>
                <w:rFonts w:ascii="Times New Roman" w:eastAsia="Times New Roman" w:hAnsi="Times New Roman" w:cs="Times New Roman"/>
                <w:sz w:val="16"/>
                <w:szCs w:val="16"/>
                <w:lang w:eastAsia="en-NZ"/>
              </w:rPr>
              <w:t>3.</w:t>
            </w:r>
            <w:r w:rsidR="00CE39CF">
              <w:rPr>
                <w:rFonts w:ascii="Times New Roman" w:eastAsia="Times New Roman" w:hAnsi="Times New Roman" w:cs="Times New Roman"/>
                <w:sz w:val="16"/>
                <w:szCs w:val="16"/>
                <w:lang w:eastAsia="en-NZ"/>
              </w:rPr>
              <w:t>4</w:t>
            </w:r>
          </w:p>
        </w:tc>
      </w:tr>
      <w:tr w:rsidR="009A032C" w:rsidRPr="00C27906" w14:paraId="7B6CE567" w14:textId="77777777" w:rsidTr="007F198E">
        <w:trPr>
          <w:trHeight w:val="276"/>
        </w:trPr>
        <w:tc>
          <w:tcPr>
            <w:tcW w:w="796" w:type="pct"/>
            <w:tcBorders>
              <w:top w:val="nil"/>
              <w:left w:val="nil"/>
              <w:bottom w:val="nil"/>
              <w:right w:val="nil"/>
            </w:tcBorders>
            <w:shd w:val="clear" w:color="auto" w:fill="auto"/>
            <w:noWrap/>
            <w:vAlign w:val="bottom"/>
            <w:hideMark/>
          </w:tcPr>
          <w:p w14:paraId="7657B022" w14:textId="77777777" w:rsidR="009A032C" w:rsidRPr="0026385C" w:rsidRDefault="009A032C" w:rsidP="007F198E">
            <w:pPr>
              <w:spacing w:after="0" w:line="240" w:lineRule="auto"/>
              <w:rPr>
                <w:rFonts w:ascii="Times New Roman" w:eastAsia="Times New Roman" w:hAnsi="Times New Roman" w:cs="Times New Roman"/>
                <w:sz w:val="16"/>
                <w:szCs w:val="16"/>
                <w:lang w:eastAsia="en-NZ"/>
              </w:rPr>
            </w:pPr>
            <w:r w:rsidRPr="0026385C">
              <w:rPr>
                <w:rFonts w:ascii="Times New Roman" w:eastAsia="Times New Roman" w:hAnsi="Times New Roman" w:cs="Times New Roman"/>
                <w:sz w:val="16"/>
                <w:szCs w:val="16"/>
                <w:lang w:eastAsia="en-NZ"/>
              </w:rPr>
              <w:t>Pre-WOF</w:t>
            </w:r>
          </w:p>
        </w:tc>
        <w:tc>
          <w:tcPr>
            <w:tcW w:w="618" w:type="pct"/>
            <w:tcBorders>
              <w:top w:val="nil"/>
              <w:left w:val="nil"/>
              <w:bottom w:val="nil"/>
              <w:right w:val="nil"/>
            </w:tcBorders>
            <w:shd w:val="clear" w:color="auto" w:fill="auto"/>
            <w:noWrap/>
            <w:vAlign w:val="bottom"/>
            <w:hideMark/>
          </w:tcPr>
          <w:p w14:paraId="1D0D02B4"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r w:rsidRPr="00060358">
              <w:rPr>
                <w:rFonts w:ascii="Times New Roman" w:eastAsia="Times New Roman" w:hAnsi="Times New Roman" w:cs="Times New Roman"/>
                <w:sz w:val="16"/>
                <w:szCs w:val="16"/>
                <w:lang w:eastAsia="en-NZ"/>
              </w:rPr>
              <w:t>59.8-59.6</w:t>
            </w:r>
          </w:p>
        </w:tc>
        <w:tc>
          <w:tcPr>
            <w:tcW w:w="395" w:type="pct"/>
            <w:tcBorders>
              <w:top w:val="nil"/>
              <w:left w:val="nil"/>
              <w:bottom w:val="nil"/>
              <w:right w:val="nil"/>
            </w:tcBorders>
            <w:shd w:val="clear" w:color="auto" w:fill="auto"/>
            <w:noWrap/>
            <w:vAlign w:val="bottom"/>
            <w:hideMark/>
          </w:tcPr>
          <w:p w14:paraId="172D6F69"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r w:rsidRPr="00060358">
              <w:rPr>
                <w:rFonts w:ascii="Times New Roman" w:eastAsia="Times New Roman" w:hAnsi="Times New Roman" w:cs="Times New Roman"/>
                <w:sz w:val="16"/>
                <w:szCs w:val="16"/>
                <w:lang w:eastAsia="en-NZ"/>
              </w:rPr>
              <w:t>-30.40</w:t>
            </w:r>
          </w:p>
        </w:tc>
        <w:tc>
          <w:tcPr>
            <w:tcW w:w="758" w:type="pct"/>
            <w:tcBorders>
              <w:top w:val="nil"/>
              <w:left w:val="nil"/>
              <w:bottom w:val="nil"/>
              <w:right w:val="nil"/>
            </w:tcBorders>
            <w:shd w:val="clear" w:color="auto" w:fill="auto"/>
            <w:noWrap/>
            <w:vAlign w:val="bottom"/>
            <w:hideMark/>
          </w:tcPr>
          <w:p w14:paraId="4517D594"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r w:rsidRPr="00060358">
              <w:rPr>
                <w:rFonts w:ascii="Times New Roman" w:eastAsia="Times New Roman" w:hAnsi="Times New Roman" w:cs="Times New Roman"/>
                <w:sz w:val="16"/>
                <w:szCs w:val="16"/>
                <w:lang w:eastAsia="en-NZ"/>
              </w:rPr>
              <w:t>-5.50</w:t>
            </w:r>
          </w:p>
        </w:tc>
        <w:tc>
          <w:tcPr>
            <w:tcW w:w="668" w:type="pct"/>
            <w:tcBorders>
              <w:top w:val="nil"/>
              <w:left w:val="nil"/>
              <w:bottom w:val="nil"/>
              <w:right w:val="nil"/>
            </w:tcBorders>
            <w:shd w:val="clear" w:color="auto" w:fill="auto"/>
            <w:noWrap/>
            <w:vAlign w:val="bottom"/>
            <w:hideMark/>
          </w:tcPr>
          <w:p w14:paraId="3E695EB7"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r>
              <w:rPr>
                <w:rFonts w:ascii="Times New Roman" w:eastAsia="Times New Roman" w:hAnsi="Times New Roman" w:cs="Times New Roman"/>
                <w:sz w:val="16"/>
                <w:szCs w:val="16"/>
                <w:lang w:eastAsia="en-NZ"/>
              </w:rPr>
              <w:t>0.73</w:t>
            </w:r>
          </w:p>
        </w:tc>
        <w:tc>
          <w:tcPr>
            <w:tcW w:w="586" w:type="pct"/>
            <w:tcBorders>
              <w:top w:val="nil"/>
              <w:left w:val="single" w:sz="4" w:space="0" w:color="auto"/>
              <w:bottom w:val="nil"/>
              <w:right w:val="nil"/>
            </w:tcBorders>
            <w:shd w:val="clear" w:color="auto" w:fill="auto"/>
            <w:noWrap/>
            <w:vAlign w:val="bottom"/>
            <w:hideMark/>
          </w:tcPr>
          <w:p w14:paraId="6B63650D" w14:textId="4903B75A" w:rsidR="009A032C" w:rsidRPr="00060358" w:rsidRDefault="00C97E9B" w:rsidP="007F198E">
            <w:pPr>
              <w:spacing w:after="0" w:line="240" w:lineRule="auto"/>
              <w:jc w:val="center"/>
              <w:rPr>
                <w:rFonts w:ascii="Times New Roman" w:eastAsia="Times New Roman" w:hAnsi="Times New Roman" w:cs="Times New Roman"/>
                <w:sz w:val="16"/>
                <w:szCs w:val="16"/>
                <w:lang w:eastAsia="en-NZ"/>
              </w:rPr>
            </w:pPr>
            <w:r>
              <w:rPr>
                <w:rFonts w:ascii="Times New Roman" w:eastAsia="Times New Roman" w:hAnsi="Times New Roman" w:cs="Times New Roman"/>
                <w:sz w:val="16"/>
                <w:szCs w:val="16"/>
                <w:lang w:eastAsia="en-NZ"/>
              </w:rPr>
              <w:t>451</w:t>
            </w:r>
          </w:p>
        </w:tc>
        <w:tc>
          <w:tcPr>
            <w:tcW w:w="599" w:type="pct"/>
            <w:tcBorders>
              <w:top w:val="nil"/>
              <w:left w:val="nil"/>
              <w:bottom w:val="nil"/>
              <w:right w:val="nil"/>
            </w:tcBorders>
            <w:shd w:val="clear" w:color="auto" w:fill="auto"/>
            <w:noWrap/>
            <w:vAlign w:val="bottom"/>
            <w:hideMark/>
          </w:tcPr>
          <w:p w14:paraId="5F288401" w14:textId="77777777" w:rsidR="009A032C" w:rsidRPr="00060358" w:rsidRDefault="009A032C" w:rsidP="007F198E">
            <w:pPr>
              <w:spacing w:after="0" w:line="240" w:lineRule="auto"/>
              <w:jc w:val="center"/>
              <w:rPr>
                <w:rFonts w:ascii="Times New Roman" w:eastAsia="Times New Roman" w:hAnsi="Times New Roman" w:cs="Times New Roman"/>
                <w:sz w:val="16"/>
                <w:szCs w:val="16"/>
                <w:lang w:eastAsia="en-NZ"/>
              </w:rPr>
            </w:pPr>
          </w:p>
        </w:tc>
        <w:tc>
          <w:tcPr>
            <w:tcW w:w="580" w:type="pct"/>
            <w:tcBorders>
              <w:top w:val="nil"/>
              <w:left w:val="nil"/>
              <w:bottom w:val="nil"/>
              <w:right w:val="nil"/>
            </w:tcBorders>
            <w:shd w:val="clear" w:color="auto" w:fill="auto"/>
            <w:noWrap/>
            <w:vAlign w:val="bottom"/>
            <w:hideMark/>
          </w:tcPr>
          <w:p w14:paraId="305D03F0" w14:textId="77777777" w:rsidR="009A032C" w:rsidRPr="00060358" w:rsidRDefault="009A032C" w:rsidP="007F198E">
            <w:pPr>
              <w:spacing w:after="0" w:line="240" w:lineRule="auto"/>
              <w:rPr>
                <w:rFonts w:ascii="Times New Roman" w:eastAsia="Times New Roman" w:hAnsi="Times New Roman" w:cs="Times New Roman"/>
                <w:sz w:val="16"/>
                <w:szCs w:val="16"/>
                <w:lang w:eastAsia="en-NZ"/>
              </w:rPr>
            </w:pPr>
          </w:p>
        </w:tc>
      </w:tr>
      <w:tr w:rsidR="009A032C" w:rsidRPr="0026385C" w14:paraId="134057C0" w14:textId="77777777" w:rsidTr="007F198E">
        <w:trPr>
          <w:trHeight w:val="276"/>
        </w:trPr>
        <w:tc>
          <w:tcPr>
            <w:tcW w:w="796" w:type="pct"/>
            <w:tcBorders>
              <w:top w:val="nil"/>
              <w:left w:val="nil"/>
              <w:bottom w:val="nil"/>
              <w:right w:val="nil"/>
            </w:tcBorders>
            <w:shd w:val="clear" w:color="auto" w:fill="auto"/>
            <w:noWrap/>
            <w:vAlign w:val="bottom"/>
            <w:hideMark/>
          </w:tcPr>
          <w:p w14:paraId="1BA98ABE" w14:textId="77777777" w:rsidR="009A032C" w:rsidRPr="0026385C" w:rsidRDefault="009A032C" w:rsidP="007F198E">
            <w:pPr>
              <w:spacing w:after="0" w:line="240" w:lineRule="auto"/>
              <w:jc w:val="center"/>
              <w:rPr>
                <w:rFonts w:ascii="Times New Roman" w:eastAsia="Times New Roman" w:hAnsi="Times New Roman" w:cs="Times New Roman"/>
                <w:sz w:val="16"/>
                <w:szCs w:val="16"/>
                <w:lang w:eastAsia="en-NZ"/>
              </w:rPr>
            </w:pPr>
          </w:p>
        </w:tc>
        <w:tc>
          <w:tcPr>
            <w:tcW w:w="618" w:type="pct"/>
            <w:tcBorders>
              <w:top w:val="nil"/>
              <w:left w:val="nil"/>
              <w:bottom w:val="nil"/>
              <w:right w:val="nil"/>
            </w:tcBorders>
            <w:shd w:val="clear" w:color="auto" w:fill="auto"/>
            <w:noWrap/>
            <w:vAlign w:val="bottom"/>
            <w:hideMark/>
          </w:tcPr>
          <w:p w14:paraId="523C6B45" w14:textId="77777777" w:rsidR="009A032C" w:rsidRPr="0026385C" w:rsidRDefault="009A032C" w:rsidP="007F198E">
            <w:pPr>
              <w:spacing w:after="0" w:line="240" w:lineRule="auto"/>
              <w:rPr>
                <w:rFonts w:ascii="Times New Roman" w:eastAsia="Times New Roman" w:hAnsi="Times New Roman" w:cs="Times New Roman"/>
                <w:sz w:val="16"/>
                <w:szCs w:val="16"/>
                <w:lang w:eastAsia="en-NZ"/>
              </w:rPr>
            </w:pPr>
          </w:p>
        </w:tc>
        <w:tc>
          <w:tcPr>
            <w:tcW w:w="395" w:type="pct"/>
            <w:tcBorders>
              <w:top w:val="nil"/>
              <w:left w:val="nil"/>
              <w:bottom w:val="nil"/>
              <w:right w:val="nil"/>
            </w:tcBorders>
            <w:shd w:val="clear" w:color="auto" w:fill="auto"/>
            <w:noWrap/>
            <w:vAlign w:val="bottom"/>
            <w:hideMark/>
          </w:tcPr>
          <w:p w14:paraId="72EC2482" w14:textId="77777777" w:rsidR="009A032C" w:rsidRPr="0026385C" w:rsidRDefault="009A032C" w:rsidP="007F198E">
            <w:pPr>
              <w:spacing w:after="0" w:line="240" w:lineRule="auto"/>
              <w:jc w:val="center"/>
              <w:rPr>
                <w:rFonts w:ascii="Times New Roman" w:eastAsia="Times New Roman" w:hAnsi="Times New Roman" w:cs="Times New Roman"/>
                <w:sz w:val="16"/>
                <w:szCs w:val="16"/>
                <w:lang w:eastAsia="en-NZ"/>
              </w:rPr>
            </w:pPr>
          </w:p>
        </w:tc>
        <w:tc>
          <w:tcPr>
            <w:tcW w:w="758" w:type="pct"/>
            <w:tcBorders>
              <w:top w:val="nil"/>
              <w:left w:val="nil"/>
              <w:bottom w:val="nil"/>
              <w:right w:val="nil"/>
            </w:tcBorders>
            <w:shd w:val="clear" w:color="auto" w:fill="auto"/>
            <w:noWrap/>
            <w:vAlign w:val="bottom"/>
            <w:hideMark/>
          </w:tcPr>
          <w:p w14:paraId="68418563" w14:textId="77777777" w:rsidR="009A032C" w:rsidRPr="0026385C" w:rsidRDefault="009A032C" w:rsidP="007F198E">
            <w:pPr>
              <w:spacing w:after="0" w:line="240" w:lineRule="auto"/>
              <w:jc w:val="center"/>
              <w:rPr>
                <w:rFonts w:ascii="Times New Roman" w:eastAsia="Times New Roman" w:hAnsi="Times New Roman" w:cs="Times New Roman"/>
                <w:sz w:val="16"/>
                <w:szCs w:val="16"/>
                <w:lang w:eastAsia="en-NZ"/>
              </w:rPr>
            </w:pPr>
          </w:p>
        </w:tc>
        <w:tc>
          <w:tcPr>
            <w:tcW w:w="668" w:type="pct"/>
            <w:tcBorders>
              <w:top w:val="nil"/>
              <w:left w:val="nil"/>
              <w:bottom w:val="nil"/>
              <w:right w:val="nil"/>
            </w:tcBorders>
            <w:shd w:val="clear" w:color="auto" w:fill="auto"/>
            <w:noWrap/>
            <w:vAlign w:val="bottom"/>
            <w:hideMark/>
          </w:tcPr>
          <w:p w14:paraId="34A7120A" w14:textId="77777777" w:rsidR="009A032C" w:rsidRPr="0026385C" w:rsidRDefault="009A032C" w:rsidP="007F198E">
            <w:pPr>
              <w:spacing w:after="0" w:line="240" w:lineRule="auto"/>
              <w:jc w:val="center"/>
              <w:rPr>
                <w:rFonts w:ascii="Times New Roman" w:eastAsia="Times New Roman" w:hAnsi="Times New Roman" w:cs="Times New Roman"/>
                <w:sz w:val="16"/>
                <w:szCs w:val="16"/>
                <w:lang w:eastAsia="en-NZ"/>
              </w:rPr>
            </w:pPr>
          </w:p>
        </w:tc>
        <w:tc>
          <w:tcPr>
            <w:tcW w:w="586" w:type="pct"/>
            <w:tcBorders>
              <w:top w:val="nil"/>
              <w:left w:val="nil"/>
              <w:bottom w:val="nil"/>
              <w:right w:val="nil"/>
            </w:tcBorders>
            <w:shd w:val="clear" w:color="auto" w:fill="auto"/>
            <w:noWrap/>
            <w:vAlign w:val="bottom"/>
            <w:hideMark/>
          </w:tcPr>
          <w:p w14:paraId="086BD2C4" w14:textId="77777777" w:rsidR="009A032C" w:rsidRPr="0026385C" w:rsidRDefault="009A032C" w:rsidP="007F198E">
            <w:pPr>
              <w:spacing w:after="0" w:line="240" w:lineRule="auto"/>
              <w:jc w:val="center"/>
              <w:rPr>
                <w:rFonts w:ascii="Times New Roman" w:eastAsia="Times New Roman" w:hAnsi="Times New Roman" w:cs="Times New Roman"/>
                <w:sz w:val="16"/>
                <w:szCs w:val="16"/>
                <w:lang w:eastAsia="en-NZ"/>
              </w:rPr>
            </w:pPr>
          </w:p>
        </w:tc>
        <w:tc>
          <w:tcPr>
            <w:tcW w:w="599" w:type="pct"/>
            <w:tcBorders>
              <w:top w:val="nil"/>
              <w:left w:val="nil"/>
              <w:bottom w:val="nil"/>
              <w:right w:val="nil"/>
            </w:tcBorders>
            <w:shd w:val="clear" w:color="auto" w:fill="auto"/>
            <w:noWrap/>
            <w:vAlign w:val="bottom"/>
            <w:hideMark/>
          </w:tcPr>
          <w:p w14:paraId="2B816778" w14:textId="77777777" w:rsidR="009A032C" w:rsidRPr="0026385C" w:rsidRDefault="009A032C" w:rsidP="007F198E">
            <w:pPr>
              <w:spacing w:after="0" w:line="240" w:lineRule="auto"/>
              <w:jc w:val="center"/>
              <w:rPr>
                <w:rFonts w:ascii="Times New Roman" w:eastAsia="Times New Roman" w:hAnsi="Times New Roman" w:cs="Times New Roman"/>
                <w:sz w:val="16"/>
                <w:szCs w:val="16"/>
                <w:lang w:eastAsia="en-NZ"/>
              </w:rPr>
            </w:pPr>
          </w:p>
        </w:tc>
        <w:tc>
          <w:tcPr>
            <w:tcW w:w="580" w:type="pct"/>
            <w:tcBorders>
              <w:top w:val="nil"/>
              <w:left w:val="nil"/>
              <w:bottom w:val="nil"/>
              <w:right w:val="nil"/>
            </w:tcBorders>
            <w:shd w:val="clear" w:color="auto" w:fill="auto"/>
            <w:noWrap/>
            <w:vAlign w:val="bottom"/>
            <w:hideMark/>
          </w:tcPr>
          <w:p w14:paraId="1E6B3E43" w14:textId="77777777" w:rsidR="009A032C" w:rsidRPr="0026385C" w:rsidRDefault="009A032C" w:rsidP="007F198E">
            <w:pPr>
              <w:spacing w:after="0" w:line="240" w:lineRule="auto"/>
              <w:jc w:val="center"/>
              <w:rPr>
                <w:rFonts w:ascii="Times New Roman" w:eastAsia="Times New Roman" w:hAnsi="Times New Roman" w:cs="Times New Roman"/>
                <w:sz w:val="16"/>
                <w:szCs w:val="16"/>
                <w:lang w:eastAsia="en-NZ"/>
              </w:rPr>
            </w:pPr>
          </w:p>
        </w:tc>
      </w:tr>
      <w:tr w:rsidR="009A032C" w:rsidRPr="0026385C" w14:paraId="4EE6BFED" w14:textId="77777777" w:rsidTr="007F198E">
        <w:trPr>
          <w:trHeight w:val="276"/>
        </w:trPr>
        <w:tc>
          <w:tcPr>
            <w:tcW w:w="796" w:type="pct"/>
            <w:tcBorders>
              <w:top w:val="nil"/>
              <w:left w:val="nil"/>
              <w:bottom w:val="nil"/>
              <w:right w:val="nil"/>
            </w:tcBorders>
            <w:shd w:val="clear" w:color="auto" w:fill="auto"/>
            <w:noWrap/>
            <w:vAlign w:val="bottom"/>
            <w:hideMark/>
          </w:tcPr>
          <w:p w14:paraId="26731833" w14:textId="77777777" w:rsidR="009A032C" w:rsidRPr="0026385C" w:rsidRDefault="009A032C" w:rsidP="007F198E">
            <w:pPr>
              <w:spacing w:after="0" w:line="240" w:lineRule="auto"/>
              <w:rPr>
                <w:rFonts w:ascii="Times New Roman" w:eastAsia="Times New Roman" w:hAnsi="Times New Roman" w:cs="Times New Roman"/>
                <w:sz w:val="16"/>
                <w:szCs w:val="16"/>
                <w:u w:val="single"/>
                <w:lang w:eastAsia="en-NZ"/>
              </w:rPr>
            </w:pPr>
          </w:p>
        </w:tc>
        <w:tc>
          <w:tcPr>
            <w:tcW w:w="618" w:type="pct"/>
            <w:tcBorders>
              <w:top w:val="nil"/>
              <w:left w:val="nil"/>
              <w:bottom w:val="nil"/>
              <w:right w:val="nil"/>
            </w:tcBorders>
            <w:shd w:val="clear" w:color="auto" w:fill="auto"/>
            <w:noWrap/>
            <w:vAlign w:val="bottom"/>
            <w:hideMark/>
          </w:tcPr>
          <w:p w14:paraId="28741FE4" w14:textId="77777777" w:rsidR="009A032C" w:rsidRPr="0026385C" w:rsidRDefault="009A032C" w:rsidP="007F198E">
            <w:pPr>
              <w:spacing w:after="0" w:line="240" w:lineRule="auto"/>
              <w:rPr>
                <w:rFonts w:ascii="Times New Roman" w:eastAsia="Times New Roman" w:hAnsi="Times New Roman" w:cs="Times New Roman"/>
                <w:sz w:val="16"/>
                <w:szCs w:val="16"/>
                <w:u w:val="single"/>
                <w:lang w:eastAsia="en-NZ"/>
              </w:rPr>
            </w:pPr>
          </w:p>
        </w:tc>
        <w:tc>
          <w:tcPr>
            <w:tcW w:w="395" w:type="pct"/>
            <w:tcBorders>
              <w:top w:val="nil"/>
              <w:left w:val="nil"/>
              <w:bottom w:val="nil"/>
              <w:right w:val="nil"/>
            </w:tcBorders>
            <w:shd w:val="clear" w:color="auto" w:fill="auto"/>
            <w:noWrap/>
            <w:vAlign w:val="bottom"/>
            <w:hideMark/>
          </w:tcPr>
          <w:p w14:paraId="09F82C9F" w14:textId="77777777" w:rsidR="009A032C" w:rsidRPr="0026385C" w:rsidRDefault="009A032C" w:rsidP="007F198E">
            <w:pPr>
              <w:spacing w:after="0" w:line="240" w:lineRule="auto"/>
              <w:jc w:val="center"/>
              <w:rPr>
                <w:rFonts w:ascii="Times New Roman" w:eastAsia="Times New Roman" w:hAnsi="Times New Roman" w:cs="Times New Roman"/>
                <w:sz w:val="16"/>
                <w:szCs w:val="16"/>
                <w:lang w:eastAsia="en-NZ"/>
              </w:rPr>
            </w:pPr>
          </w:p>
        </w:tc>
        <w:tc>
          <w:tcPr>
            <w:tcW w:w="758" w:type="pct"/>
            <w:tcBorders>
              <w:top w:val="nil"/>
              <w:left w:val="nil"/>
              <w:bottom w:val="nil"/>
              <w:right w:val="nil"/>
            </w:tcBorders>
            <w:shd w:val="clear" w:color="auto" w:fill="auto"/>
            <w:noWrap/>
            <w:vAlign w:val="bottom"/>
            <w:hideMark/>
          </w:tcPr>
          <w:p w14:paraId="10D48B7C" w14:textId="77777777" w:rsidR="009A032C" w:rsidRPr="0026385C" w:rsidRDefault="009A032C" w:rsidP="007F198E">
            <w:pPr>
              <w:spacing w:after="0" w:line="240" w:lineRule="auto"/>
              <w:jc w:val="center"/>
              <w:rPr>
                <w:rFonts w:ascii="Times New Roman" w:eastAsia="Times New Roman" w:hAnsi="Times New Roman" w:cs="Times New Roman"/>
                <w:sz w:val="16"/>
                <w:szCs w:val="16"/>
                <w:lang w:eastAsia="en-NZ"/>
              </w:rPr>
            </w:pPr>
          </w:p>
        </w:tc>
        <w:tc>
          <w:tcPr>
            <w:tcW w:w="668" w:type="pct"/>
            <w:tcBorders>
              <w:top w:val="nil"/>
              <w:left w:val="nil"/>
              <w:bottom w:val="nil"/>
              <w:right w:val="nil"/>
            </w:tcBorders>
            <w:shd w:val="clear" w:color="auto" w:fill="auto"/>
            <w:noWrap/>
            <w:vAlign w:val="bottom"/>
            <w:hideMark/>
          </w:tcPr>
          <w:p w14:paraId="44F7BE9B" w14:textId="77777777" w:rsidR="009A032C" w:rsidRPr="0026385C" w:rsidRDefault="009A032C" w:rsidP="007F198E">
            <w:pPr>
              <w:spacing w:after="0" w:line="240" w:lineRule="auto"/>
              <w:jc w:val="center"/>
              <w:rPr>
                <w:rFonts w:ascii="Times New Roman" w:eastAsia="Times New Roman" w:hAnsi="Times New Roman" w:cs="Times New Roman"/>
                <w:sz w:val="16"/>
                <w:szCs w:val="16"/>
                <w:lang w:eastAsia="en-NZ"/>
              </w:rPr>
            </w:pPr>
          </w:p>
        </w:tc>
        <w:tc>
          <w:tcPr>
            <w:tcW w:w="586" w:type="pct"/>
            <w:tcBorders>
              <w:top w:val="nil"/>
              <w:left w:val="nil"/>
              <w:bottom w:val="nil"/>
              <w:right w:val="nil"/>
            </w:tcBorders>
            <w:shd w:val="clear" w:color="auto" w:fill="auto"/>
            <w:noWrap/>
            <w:vAlign w:val="bottom"/>
            <w:hideMark/>
          </w:tcPr>
          <w:p w14:paraId="6F5820BD" w14:textId="77777777" w:rsidR="009A032C" w:rsidRPr="0026385C" w:rsidRDefault="009A032C" w:rsidP="007F198E">
            <w:pPr>
              <w:spacing w:after="0" w:line="240" w:lineRule="auto"/>
              <w:jc w:val="center"/>
              <w:rPr>
                <w:rFonts w:ascii="Times New Roman" w:eastAsia="Times New Roman" w:hAnsi="Times New Roman" w:cs="Times New Roman"/>
                <w:sz w:val="16"/>
                <w:szCs w:val="16"/>
                <w:lang w:eastAsia="en-NZ"/>
              </w:rPr>
            </w:pPr>
          </w:p>
        </w:tc>
        <w:tc>
          <w:tcPr>
            <w:tcW w:w="599" w:type="pct"/>
            <w:tcBorders>
              <w:top w:val="nil"/>
              <w:left w:val="nil"/>
              <w:bottom w:val="nil"/>
              <w:right w:val="nil"/>
            </w:tcBorders>
            <w:shd w:val="clear" w:color="auto" w:fill="auto"/>
            <w:noWrap/>
            <w:vAlign w:val="bottom"/>
            <w:hideMark/>
          </w:tcPr>
          <w:p w14:paraId="22ECEA19" w14:textId="77777777" w:rsidR="009A032C" w:rsidRPr="0026385C" w:rsidRDefault="009A032C" w:rsidP="007F198E">
            <w:pPr>
              <w:spacing w:after="0" w:line="240" w:lineRule="auto"/>
              <w:jc w:val="center"/>
              <w:rPr>
                <w:rFonts w:ascii="Times New Roman" w:eastAsia="Times New Roman" w:hAnsi="Times New Roman" w:cs="Times New Roman"/>
                <w:sz w:val="16"/>
                <w:szCs w:val="16"/>
                <w:lang w:eastAsia="en-NZ"/>
              </w:rPr>
            </w:pPr>
          </w:p>
        </w:tc>
        <w:tc>
          <w:tcPr>
            <w:tcW w:w="580" w:type="pct"/>
            <w:tcBorders>
              <w:top w:val="nil"/>
              <w:left w:val="nil"/>
              <w:bottom w:val="nil"/>
              <w:right w:val="nil"/>
            </w:tcBorders>
            <w:shd w:val="clear" w:color="auto" w:fill="auto"/>
            <w:noWrap/>
            <w:vAlign w:val="bottom"/>
            <w:hideMark/>
          </w:tcPr>
          <w:p w14:paraId="75DD893C" w14:textId="77777777" w:rsidR="009A032C" w:rsidRPr="0026385C" w:rsidRDefault="009A032C" w:rsidP="007F198E">
            <w:pPr>
              <w:spacing w:after="0" w:line="240" w:lineRule="auto"/>
              <w:rPr>
                <w:rFonts w:ascii="Times New Roman" w:eastAsia="Times New Roman" w:hAnsi="Times New Roman" w:cs="Times New Roman"/>
                <w:sz w:val="16"/>
                <w:szCs w:val="16"/>
                <w:lang w:eastAsia="en-NZ"/>
              </w:rPr>
            </w:pPr>
          </w:p>
        </w:tc>
      </w:tr>
    </w:tbl>
    <w:p w14:paraId="055DCE21" w14:textId="77777777" w:rsidR="009A032C" w:rsidRPr="0026385C" w:rsidRDefault="009A032C" w:rsidP="009A032C">
      <w:pPr>
        <w:spacing w:after="0" w:line="360" w:lineRule="auto"/>
        <w:rPr>
          <w:rFonts w:ascii="Times New Roman" w:hAnsi="Times New Roman" w:cs="Times New Roman"/>
          <w:b/>
          <w:bCs/>
          <w:sz w:val="16"/>
          <w:szCs w:val="16"/>
        </w:rPr>
      </w:pPr>
      <w:r w:rsidRPr="0026385C">
        <w:rPr>
          <w:rFonts w:ascii="Times New Roman" w:hAnsi="Times New Roman" w:cs="Times New Roman"/>
          <w:b/>
          <w:bCs/>
          <w:sz w:val="16"/>
          <w:szCs w:val="16"/>
        </w:rPr>
        <w:t>Notes</w:t>
      </w:r>
      <w:r w:rsidRPr="0026385C">
        <w:rPr>
          <w:rFonts w:ascii="Times New Roman" w:hAnsi="Times New Roman" w:cs="Times New Roman"/>
          <w:b/>
          <w:bCs/>
          <w:sz w:val="16"/>
          <w:szCs w:val="16"/>
        </w:rPr>
        <w:tab/>
      </w:r>
      <w:r w:rsidRPr="0026385C">
        <w:rPr>
          <w:rFonts w:ascii="Times New Roman" w:hAnsi="Times New Roman" w:cs="Times New Roman"/>
          <w:b/>
          <w:bCs/>
          <w:sz w:val="16"/>
          <w:szCs w:val="16"/>
        </w:rPr>
        <w:tab/>
      </w:r>
      <w:r w:rsidRPr="0026385C">
        <w:rPr>
          <w:rFonts w:ascii="Times New Roman" w:hAnsi="Times New Roman" w:cs="Times New Roman"/>
          <w:b/>
          <w:bCs/>
          <w:sz w:val="16"/>
          <w:szCs w:val="16"/>
        </w:rPr>
        <w:tab/>
      </w:r>
    </w:p>
    <w:p w14:paraId="7AB97218" w14:textId="5D474A93" w:rsidR="009A032C" w:rsidRPr="0026385C" w:rsidRDefault="009A032C" w:rsidP="009A032C">
      <w:pPr>
        <w:spacing w:after="0" w:line="360" w:lineRule="auto"/>
        <w:rPr>
          <w:rFonts w:ascii="Times New Roman" w:hAnsi="Times New Roman" w:cs="Times New Roman"/>
          <w:b/>
          <w:bCs/>
          <w:sz w:val="16"/>
          <w:szCs w:val="16"/>
        </w:rPr>
      </w:pPr>
      <w:r w:rsidRPr="0026385C">
        <w:rPr>
          <w:rFonts w:ascii="Times New Roman" w:hAnsi="Times New Roman" w:cs="Times New Roman"/>
          <w:sz w:val="16"/>
          <w:szCs w:val="16"/>
          <w:vertAlign w:val="superscript"/>
        </w:rPr>
        <w:t>a</w:t>
      </w:r>
      <w:r w:rsidRPr="0026385C">
        <w:rPr>
          <w:rFonts w:ascii="Times New Roman" w:hAnsi="Times New Roman" w:cs="Times New Roman"/>
          <w:sz w:val="16"/>
          <w:szCs w:val="16"/>
        </w:rPr>
        <w:t xml:space="preserve"> </w:t>
      </w:r>
      <w:proofErr w:type="gramStart"/>
      <w:r w:rsidRPr="0026385C">
        <w:rPr>
          <w:rFonts w:ascii="Times New Roman" w:hAnsi="Times New Roman" w:cs="Times New Roman"/>
          <w:sz w:val="16"/>
          <w:szCs w:val="16"/>
        </w:rPr>
        <w:t>Pre-PETM</w:t>
      </w:r>
      <w:proofErr w:type="gramEnd"/>
      <w:r w:rsidRPr="0026385C">
        <w:rPr>
          <w:rFonts w:ascii="Times New Roman" w:hAnsi="Times New Roman" w:cs="Times New Roman"/>
          <w:sz w:val="16"/>
          <w:szCs w:val="16"/>
        </w:rPr>
        <w:t xml:space="preserve"> values from Inglis et al. (202</w:t>
      </w:r>
      <w:r>
        <w:rPr>
          <w:rFonts w:ascii="Times New Roman" w:hAnsi="Times New Roman" w:cs="Times New Roman"/>
          <w:sz w:val="16"/>
          <w:szCs w:val="16"/>
        </w:rPr>
        <w:t>1</w:t>
      </w:r>
      <w:r w:rsidRPr="0026385C">
        <w:rPr>
          <w:rFonts w:ascii="Times New Roman" w:hAnsi="Times New Roman" w:cs="Times New Roman"/>
          <w:sz w:val="16"/>
          <w:szCs w:val="16"/>
        </w:rPr>
        <w:t xml:space="preserve">). </w:t>
      </w:r>
      <w:r w:rsidRPr="0026385C">
        <w:rPr>
          <w:rFonts w:ascii="Times New Roman" w:hAnsi="Times New Roman" w:cs="Times New Roman"/>
          <w:sz w:val="16"/>
          <w:szCs w:val="16"/>
          <w:vertAlign w:val="superscript"/>
        </w:rPr>
        <w:t xml:space="preserve">b </w:t>
      </w:r>
      <w:r w:rsidRPr="0026385C">
        <w:rPr>
          <w:rFonts w:ascii="Times New Roman" w:hAnsi="Times New Roman" w:cs="Times New Roman"/>
          <w:sz w:val="16"/>
          <w:szCs w:val="16"/>
        </w:rPr>
        <w:t xml:space="preserve">Calculated from Westerhold et al. (2020) using method of Tipple et al. (2010). </w:t>
      </w:r>
      <w:r w:rsidRPr="0026385C">
        <w:rPr>
          <w:rFonts w:ascii="Times New Roman" w:hAnsi="Times New Roman" w:cs="Times New Roman"/>
          <w:sz w:val="16"/>
          <w:szCs w:val="16"/>
          <w:vertAlign w:val="superscript"/>
        </w:rPr>
        <w:t xml:space="preserve">c </w:t>
      </w:r>
      <w:proofErr w:type="gramStart"/>
      <w:r w:rsidR="002713AC">
        <w:rPr>
          <w:rFonts w:ascii="Times New Roman" w:hAnsi="Times New Roman" w:cs="Times New Roman"/>
          <w:sz w:val="16"/>
          <w:szCs w:val="16"/>
        </w:rPr>
        <w:t>Pre-PETM</w:t>
      </w:r>
      <w:proofErr w:type="gramEnd"/>
      <w:r w:rsidR="002713AC">
        <w:rPr>
          <w:rFonts w:ascii="Times New Roman" w:hAnsi="Times New Roman" w:cs="Times New Roman"/>
          <w:sz w:val="16"/>
          <w:szCs w:val="16"/>
        </w:rPr>
        <w:t xml:space="preserve"> values from Cui and </w:t>
      </w:r>
      <w:r w:rsidR="00235D60">
        <w:rPr>
          <w:rFonts w:ascii="Times New Roman" w:hAnsi="Times New Roman" w:cs="Times New Roman"/>
          <w:sz w:val="16"/>
          <w:szCs w:val="16"/>
        </w:rPr>
        <w:t xml:space="preserve">Schubert (2018), </w:t>
      </w:r>
      <w:r w:rsidR="001E2189">
        <w:rPr>
          <w:rFonts w:ascii="Times New Roman" w:hAnsi="Times New Roman" w:cs="Times New Roman"/>
          <w:sz w:val="16"/>
          <w:szCs w:val="16"/>
        </w:rPr>
        <w:t>Waipawa organofacies (</w:t>
      </w:r>
      <w:r w:rsidR="00235D60">
        <w:rPr>
          <w:rFonts w:ascii="Times New Roman" w:hAnsi="Times New Roman" w:cs="Times New Roman"/>
          <w:sz w:val="16"/>
          <w:szCs w:val="16"/>
        </w:rPr>
        <w:t>WOF</w:t>
      </w:r>
      <w:r w:rsidR="001E2189">
        <w:rPr>
          <w:rFonts w:ascii="Times New Roman" w:hAnsi="Times New Roman" w:cs="Times New Roman"/>
          <w:sz w:val="16"/>
          <w:szCs w:val="16"/>
        </w:rPr>
        <w:t>)</w:t>
      </w:r>
      <w:r w:rsidR="00235D60">
        <w:rPr>
          <w:rFonts w:ascii="Times New Roman" w:hAnsi="Times New Roman" w:cs="Times New Roman"/>
          <w:sz w:val="16"/>
          <w:szCs w:val="16"/>
        </w:rPr>
        <w:t xml:space="preserve"> and </w:t>
      </w:r>
      <w:r w:rsidR="00C764EA">
        <w:rPr>
          <w:rFonts w:ascii="Times New Roman" w:hAnsi="Times New Roman" w:cs="Times New Roman"/>
          <w:sz w:val="16"/>
          <w:szCs w:val="16"/>
        </w:rPr>
        <w:t>pre-</w:t>
      </w:r>
      <w:r w:rsidR="00235D60">
        <w:rPr>
          <w:rFonts w:ascii="Times New Roman" w:hAnsi="Times New Roman" w:cs="Times New Roman"/>
          <w:sz w:val="16"/>
          <w:szCs w:val="16"/>
        </w:rPr>
        <w:t xml:space="preserve">WOF </w:t>
      </w:r>
      <w:r w:rsidR="00C764EA">
        <w:rPr>
          <w:rFonts w:ascii="Times New Roman" w:hAnsi="Times New Roman" w:cs="Times New Roman"/>
          <w:sz w:val="16"/>
          <w:szCs w:val="16"/>
        </w:rPr>
        <w:t>values c</w:t>
      </w:r>
      <w:r w:rsidRPr="0026385C">
        <w:rPr>
          <w:rFonts w:ascii="Times New Roman" w:hAnsi="Times New Roman" w:cs="Times New Roman"/>
          <w:sz w:val="16"/>
          <w:szCs w:val="16"/>
        </w:rPr>
        <w:t xml:space="preserve">alculated using equations (1) and (2) from Cui and Schubert (2016). </w:t>
      </w:r>
      <w:r w:rsidRPr="0026385C">
        <w:rPr>
          <w:rFonts w:ascii="Times New Roman" w:hAnsi="Times New Roman" w:cs="Times New Roman"/>
          <w:sz w:val="16"/>
          <w:szCs w:val="16"/>
          <w:vertAlign w:val="superscript"/>
        </w:rPr>
        <w:t xml:space="preserve">d </w:t>
      </w:r>
      <w:r w:rsidRPr="0026385C">
        <w:rPr>
          <w:rFonts w:ascii="Times New Roman" w:hAnsi="Times New Roman" w:cs="Times New Roman"/>
          <w:sz w:val="16"/>
          <w:szCs w:val="16"/>
        </w:rPr>
        <w:t>Percentage decrease in CO</w:t>
      </w:r>
      <w:r w:rsidRPr="0026385C">
        <w:rPr>
          <w:rFonts w:ascii="Times New Roman" w:hAnsi="Times New Roman" w:cs="Times New Roman"/>
          <w:sz w:val="16"/>
          <w:szCs w:val="16"/>
          <w:vertAlign w:val="subscript"/>
        </w:rPr>
        <w:t>2</w:t>
      </w:r>
      <w:r w:rsidRPr="0026385C">
        <w:rPr>
          <w:rFonts w:ascii="Times New Roman" w:hAnsi="Times New Roman" w:cs="Times New Roman"/>
          <w:sz w:val="16"/>
          <w:szCs w:val="16"/>
        </w:rPr>
        <w:t xml:space="preserve"> in Waipawa organofacies</w:t>
      </w:r>
      <w:r w:rsidR="009C43C9">
        <w:rPr>
          <w:rFonts w:ascii="Times New Roman" w:hAnsi="Times New Roman" w:cs="Times New Roman"/>
          <w:sz w:val="16"/>
          <w:szCs w:val="16"/>
        </w:rPr>
        <w:t xml:space="preserve"> (average value = 35%)</w:t>
      </w:r>
      <w:r w:rsidRPr="0026385C">
        <w:rPr>
          <w:rFonts w:ascii="Times New Roman" w:hAnsi="Times New Roman" w:cs="Times New Roman"/>
          <w:sz w:val="16"/>
          <w:szCs w:val="16"/>
        </w:rPr>
        <w:t xml:space="preserve">. </w:t>
      </w:r>
      <w:r w:rsidRPr="0026385C">
        <w:rPr>
          <w:rFonts w:ascii="Times New Roman" w:hAnsi="Times New Roman" w:cs="Times New Roman"/>
          <w:sz w:val="16"/>
          <w:szCs w:val="16"/>
          <w:vertAlign w:val="superscript"/>
        </w:rPr>
        <w:t xml:space="preserve">e </w:t>
      </w:r>
      <w:r w:rsidRPr="0026385C">
        <w:rPr>
          <w:rFonts w:ascii="Times New Roman" w:hAnsi="Times New Roman" w:cs="Times New Roman"/>
          <w:sz w:val="16"/>
          <w:szCs w:val="16"/>
        </w:rPr>
        <w:t>Decrease in temperature (°C) with one halving of CO</w:t>
      </w:r>
      <w:r w:rsidRPr="0026385C">
        <w:rPr>
          <w:rFonts w:ascii="Times New Roman" w:hAnsi="Times New Roman" w:cs="Times New Roman"/>
          <w:sz w:val="16"/>
          <w:szCs w:val="16"/>
          <w:vertAlign w:val="subscript"/>
        </w:rPr>
        <w:t>2</w:t>
      </w:r>
      <w:r w:rsidR="009C43C9">
        <w:rPr>
          <w:rFonts w:ascii="Times New Roman" w:hAnsi="Times New Roman" w:cs="Times New Roman"/>
          <w:sz w:val="16"/>
          <w:szCs w:val="16"/>
        </w:rPr>
        <w:t xml:space="preserve"> (average value</w:t>
      </w:r>
      <w:r w:rsidR="00EA199D">
        <w:rPr>
          <w:rFonts w:ascii="Times New Roman" w:hAnsi="Times New Roman" w:cs="Times New Roman"/>
          <w:sz w:val="16"/>
          <w:szCs w:val="16"/>
        </w:rPr>
        <w:t xml:space="preserve"> = 3)</w:t>
      </w:r>
      <w:r w:rsidRPr="0026385C">
        <w:rPr>
          <w:rFonts w:ascii="Times New Roman" w:hAnsi="Times New Roman" w:cs="Times New Roman"/>
          <w:sz w:val="16"/>
          <w:szCs w:val="16"/>
        </w:rPr>
        <w:t>.</w:t>
      </w:r>
      <w:r w:rsidRPr="0026385C">
        <w:rPr>
          <w:rFonts w:ascii="Times New Roman" w:hAnsi="Times New Roman" w:cs="Times New Roman"/>
          <w:b/>
          <w:bCs/>
          <w:sz w:val="16"/>
          <w:szCs w:val="16"/>
        </w:rPr>
        <w:tab/>
      </w:r>
    </w:p>
    <w:p w14:paraId="0C40AD99" w14:textId="4638780A" w:rsidR="00196C6B" w:rsidRDefault="00196C6B"/>
    <w:p w14:paraId="06D33EA4" w14:textId="77777777" w:rsidR="00D74112" w:rsidRDefault="00D74112">
      <w:pPr>
        <w:rPr>
          <w:color w:val="00B050"/>
        </w:rPr>
      </w:pPr>
      <w:r>
        <w:rPr>
          <w:color w:val="00B050"/>
        </w:rPr>
        <w:br w:type="page"/>
      </w:r>
    </w:p>
    <w:p w14:paraId="2BB69ABA" w14:textId="1829634D" w:rsidR="00E95D07" w:rsidRPr="00D54149" w:rsidRDefault="00196C6B" w:rsidP="00B10AA5">
      <w:pPr>
        <w:rPr>
          <w:color w:val="00B050"/>
        </w:rPr>
      </w:pPr>
      <w:r w:rsidRPr="00D54149">
        <w:rPr>
          <w:color w:val="00B050"/>
        </w:rPr>
        <w:lastRenderedPageBreak/>
        <w:t>Revised Figure 14</w:t>
      </w:r>
      <w:r w:rsidR="000305F5" w:rsidRPr="00D54149">
        <w:rPr>
          <w:color w:val="00B050"/>
        </w:rPr>
        <w:t xml:space="preserve"> (note revision to caption</w:t>
      </w:r>
      <w:r w:rsidR="00913367" w:rsidRPr="00D54149">
        <w:rPr>
          <w:color w:val="00B050"/>
        </w:rPr>
        <w:t xml:space="preserve"> (highlighted)</w:t>
      </w:r>
    </w:p>
    <w:p w14:paraId="72D2DD97" w14:textId="77777777" w:rsidR="00196C6B" w:rsidRDefault="00196C6B" w:rsidP="00B10AA5"/>
    <w:p w14:paraId="74636F6A" w14:textId="6BA923F1" w:rsidR="00196C6B" w:rsidRDefault="00CC3928" w:rsidP="00B10AA5">
      <w:pPr>
        <w:rPr>
          <w:b/>
          <w:bCs/>
        </w:rPr>
      </w:pPr>
      <w:r w:rsidRPr="00CC3928">
        <w:rPr>
          <w:b/>
          <w:bCs/>
          <w:noProof/>
        </w:rPr>
        <w:drawing>
          <wp:inline distT="0" distB="0" distL="0" distR="0" wp14:anchorId="52D4CFBB" wp14:editId="4D4F54BE">
            <wp:extent cx="5731510" cy="3960495"/>
            <wp:effectExtent l="0" t="0" r="2540" b="1905"/>
            <wp:docPr id="1" name="Picture 1" descr="A picture containing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chematic&#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3960495"/>
                    </a:xfrm>
                    <a:prstGeom prst="rect">
                      <a:avLst/>
                    </a:prstGeom>
                  </pic:spPr>
                </pic:pic>
              </a:graphicData>
            </a:graphic>
          </wp:inline>
        </w:drawing>
      </w:r>
    </w:p>
    <w:p w14:paraId="416CCFEE" w14:textId="77777777" w:rsidR="00244708" w:rsidRDefault="00244708" w:rsidP="00B10AA5">
      <w:pPr>
        <w:rPr>
          <w:b/>
          <w:bCs/>
        </w:rPr>
      </w:pPr>
    </w:p>
    <w:p w14:paraId="3245B3AF" w14:textId="3BA73872" w:rsidR="00244708" w:rsidRPr="00913367" w:rsidRDefault="00244708" w:rsidP="00244708">
      <w:pPr>
        <w:spacing w:after="0" w:line="360" w:lineRule="auto"/>
        <w:rPr>
          <w:rFonts w:ascii="Times New Roman" w:hAnsi="Times New Roman" w:cs="Times New Roman"/>
          <w:sz w:val="18"/>
          <w:szCs w:val="18"/>
        </w:rPr>
      </w:pPr>
      <w:r w:rsidRPr="00913367">
        <w:rPr>
          <w:rFonts w:ascii="Times New Roman" w:hAnsi="Times New Roman" w:cs="Times New Roman"/>
          <w:b/>
          <w:bCs/>
          <w:sz w:val="18"/>
          <w:szCs w:val="18"/>
        </w:rPr>
        <w:t>Figure 14.</w:t>
      </w:r>
      <w:r w:rsidRPr="00913367">
        <w:rPr>
          <w:rFonts w:ascii="Times New Roman" w:hAnsi="Times New Roman" w:cs="Times New Roman"/>
          <w:sz w:val="18"/>
          <w:szCs w:val="18"/>
        </w:rPr>
        <w:t xml:space="preserve"> Compilation of early Paleogene variation in deep-sea benthic foraminiferal (</w:t>
      </w:r>
      <w:r w:rsidRPr="00913367">
        <w:rPr>
          <w:rFonts w:ascii="Times New Roman" w:hAnsi="Times New Roman" w:cs="Times New Roman"/>
          <w:b/>
          <w:bCs/>
          <w:sz w:val="18"/>
          <w:szCs w:val="18"/>
        </w:rPr>
        <w:t>a</w:t>
      </w:r>
      <w:r w:rsidRPr="00913367">
        <w:rPr>
          <w:rFonts w:ascii="Times New Roman" w:hAnsi="Times New Roman" w:cs="Times New Roman"/>
          <w:sz w:val="18"/>
          <w:szCs w:val="18"/>
        </w:rPr>
        <w:t>) carbon and (</w:t>
      </w:r>
      <w:r w:rsidRPr="00913367">
        <w:rPr>
          <w:rFonts w:ascii="Times New Roman" w:hAnsi="Times New Roman" w:cs="Times New Roman"/>
          <w:b/>
          <w:bCs/>
          <w:sz w:val="18"/>
          <w:szCs w:val="18"/>
        </w:rPr>
        <w:t>b</w:t>
      </w:r>
      <w:r w:rsidRPr="00913367">
        <w:rPr>
          <w:rFonts w:ascii="Times New Roman" w:hAnsi="Times New Roman" w:cs="Times New Roman"/>
          <w:sz w:val="18"/>
          <w:szCs w:val="18"/>
        </w:rPr>
        <w:t>) oxygen isotopes (LOESS smoothed curves from Westerhold et al. 2020), (</w:t>
      </w:r>
      <w:r w:rsidRPr="00913367">
        <w:rPr>
          <w:rFonts w:ascii="Times New Roman" w:hAnsi="Times New Roman" w:cs="Times New Roman"/>
          <w:b/>
          <w:bCs/>
          <w:sz w:val="18"/>
          <w:szCs w:val="18"/>
        </w:rPr>
        <w:t>c)</w:t>
      </w:r>
      <w:r w:rsidRPr="00913367">
        <w:rPr>
          <w:rFonts w:ascii="Times New Roman" w:hAnsi="Times New Roman" w:cs="Times New Roman"/>
          <w:sz w:val="18"/>
          <w:szCs w:val="18"/>
        </w:rPr>
        <w:t xml:space="preserve"> oxygen isotope-based temperatures, (</w:t>
      </w:r>
      <w:r w:rsidRPr="00913367">
        <w:rPr>
          <w:rFonts w:ascii="Times New Roman" w:hAnsi="Times New Roman" w:cs="Times New Roman"/>
          <w:b/>
          <w:bCs/>
          <w:sz w:val="18"/>
          <w:szCs w:val="18"/>
        </w:rPr>
        <w:t>d</w:t>
      </w:r>
      <w:r w:rsidRPr="00913367">
        <w:rPr>
          <w:rFonts w:ascii="Times New Roman" w:hAnsi="Times New Roman" w:cs="Times New Roman"/>
          <w:sz w:val="18"/>
          <w:szCs w:val="18"/>
        </w:rPr>
        <w:t>) carbon isotope values for atmospheric CO</w:t>
      </w:r>
      <w:r w:rsidRPr="00913367">
        <w:rPr>
          <w:rFonts w:ascii="Times New Roman" w:hAnsi="Times New Roman" w:cs="Times New Roman"/>
          <w:sz w:val="18"/>
          <w:szCs w:val="18"/>
          <w:vertAlign w:val="subscript"/>
        </w:rPr>
        <w:t>2</w:t>
      </w:r>
      <w:r w:rsidRPr="00913367">
        <w:rPr>
          <w:rFonts w:ascii="Times New Roman" w:hAnsi="Times New Roman" w:cs="Times New Roman"/>
          <w:sz w:val="18"/>
          <w:szCs w:val="18"/>
        </w:rPr>
        <w:t xml:space="preserve"> and (</w:t>
      </w:r>
      <w:r w:rsidRPr="00913367">
        <w:rPr>
          <w:rFonts w:ascii="Times New Roman" w:hAnsi="Times New Roman" w:cs="Times New Roman"/>
          <w:b/>
          <w:bCs/>
          <w:sz w:val="18"/>
          <w:szCs w:val="18"/>
        </w:rPr>
        <w:t>e</w:t>
      </w:r>
      <w:r w:rsidRPr="00913367">
        <w:rPr>
          <w:rFonts w:ascii="Times New Roman" w:hAnsi="Times New Roman" w:cs="Times New Roman"/>
          <w:sz w:val="18"/>
          <w:szCs w:val="18"/>
        </w:rPr>
        <w:t>) estimates for atmospheric CO</w:t>
      </w:r>
      <w:r w:rsidRPr="00913367">
        <w:rPr>
          <w:rFonts w:ascii="Times New Roman" w:hAnsi="Times New Roman" w:cs="Times New Roman"/>
          <w:sz w:val="18"/>
          <w:szCs w:val="18"/>
          <w:vertAlign w:val="subscript"/>
        </w:rPr>
        <w:t>2</w:t>
      </w:r>
      <w:r w:rsidRPr="00913367">
        <w:rPr>
          <w:rFonts w:ascii="Times New Roman" w:hAnsi="Times New Roman" w:cs="Times New Roman"/>
          <w:sz w:val="18"/>
          <w:szCs w:val="18"/>
        </w:rPr>
        <w:t xml:space="preserve"> volume (</w:t>
      </w:r>
      <w:r w:rsidRPr="00913367">
        <w:rPr>
          <w:rFonts w:ascii="Times New Roman" w:hAnsi="Times New Roman" w:cs="Times New Roman"/>
          <w:sz w:val="18"/>
          <w:szCs w:val="18"/>
          <w:highlight w:val="yellow"/>
        </w:rPr>
        <w:t xml:space="preserve">Hollis et al., 2019; </w:t>
      </w:r>
      <w:r w:rsidR="00B1318B" w:rsidRPr="00913367">
        <w:rPr>
          <w:rFonts w:ascii="Times New Roman" w:hAnsi="Times New Roman" w:cs="Times New Roman"/>
          <w:sz w:val="18"/>
          <w:szCs w:val="18"/>
          <w:highlight w:val="yellow"/>
        </w:rPr>
        <w:t>after Foster et al., 2017</w:t>
      </w:r>
      <w:r w:rsidRPr="00913367">
        <w:rPr>
          <w:rFonts w:ascii="Times New Roman" w:hAnsi="Times New Roman" w:cs="Times New Roman"/>
          <w:sz w:val="18"/>
          <w:szCs w:val="18"/>
        </w:rPr>
        <w:t>). Horizontal pink bands – hyperthermals or carbon isotope excursion; horizontal yellow bands – reference time slices for CO</w:t>
      </w:r>
      <w:r w:rsidRPr="00913367">
        <w:rPr>
          <w:rFonts w:ascii="Times New Roman" w:hAnsi="Times New Roman" w:cs="Times New Roman"/>
          <w:sz w:val="18"/>
          <w:szCs w:val="18"/>
          <w:vertAlign w:val="subscript"/>
        </w:rPr>
        <w:t>2</w:t>
      </w:r>
      <w:r w:rsidRPr="00913367">
        <w:rPr>
          <w:rFonts w:ascii="Times New Roman" w:hAnsi="Times New Roman" w:cs="Times New Roman"/>
          <w:sz w:val="18"/>
          <w:szCs w:val="18"/>
        </w:rPr>
        <w:t xml:space="preserve"> determinations; WOF indicates Waipawa organofacies.</w:t>
      </w:r>
    </w:p>
    <w:p w14:paraId="53D113CC" w14:textId="5B9AC451" w:rsidR="00244708" w:rsidRDefault="00244708" w:rsidP="00B10AA5">
      <w:pPr>
        <w:rPr>
          <w:b/>
          <w:bCs/>
        </w:rPr>
      </w:pPr>
    </w:p>
    <w:p w14:paraId="5B6A4738" w14:textId="1AA296A7" w:rsidR="00D50DBA" w:rsidRDefault="00D50DBA" w:rsidP="00B10AA5">
      <w:pPr>
        <w:rPr>
          <w:b/>
          <w:bCs/>
        </w:rPr>
      </w:pPr>
    </w:p>
    <w:p w14:paraId="6A7A566A" w14:textId="725200DD" w:rsidR="00D50DBA" w:rsidRDefault="00D50DBA" w:rsidP="00B10AA5">
      <w:pPr>
        <w:rPr>
          <w:b/>
          <w:bCs/>
        </w:rPr>
      </w:pPr>
    </w:p>
    <w:p w14:paraId="4EF80EC0" w14:textId="1D5ACE51" w:rsidR="00D50DBA" w:rsidRDefault="00D50DBA" w:rsidP="00B10AA5">
      <w:pPr>
        <w:rPr>
          <w:b/>
          <w:bCs/>
        </w:rPr>
      </w:pPr>
    </w:p>
    <w:p w14:paraId="3FA9C8DA" w14:textId="6F8B1B59" w:rsidR="00D50DBA" w:rsidRDefault="00D50DBA" w:rsidP="00B10AA5">
      <w:pPr>
        <w:rPr>
          <w:b/>
          <w:bCs/>
        </w:rPr>
      </w:pPr>
    </w:p>
    <w:p w14:paraId="46A52276" w14:textId="4827EFE5" w:rsidR="00D50DBA" w:rsidRDefault="00D50DBA" w:rsidP="00B10AA5">
      <w:pPr>
        <w:rPr>
          <w:b/>
          <w:bCs/>
        </w:rPr>
      </w:pPr>
    </w:p>
    <w:p w14:paraId="3F2AF4AA" w14:textId="6DF8FABE" w:rsidR="00D50DBA" w:rsidRDefault="00D50DBA" w:rsidP="00B10AA5">
      <w:pPr>
        <w:rPr>
          <w:b/>
          <w:bCs/>
        </w:rPr>
      </w:pPr>
    </w:p>
    <w:p w14:paraId="03B834D4" w14:textId="4CCF4869" w:rsidR="00D50DBA" w:rsidRDefault="00D50DBA" w:rsidP="00B10AA5">
      <w:pPr>
        <w:rPr>
          <w:b/>
          <w:bCs/>
        </w:rPr>
      </w:pPr>
    </w:p>
    <w:p w14:paraId="644733FE" w14:textId="243769DB" w:rsidR="00D50DBA" w:rsidRPr="00E5563D" w:rsidRDefault="00D50DBA" w:rsidP="00D50DBA">
      <w:pPr>
        <w:rPr>
          <w:b/>
          <w:bCs/>
        </w:rPr>
      </w:pPr>
    </w:p>
    <w:p w14:paraId="4EE7A13A" w14:textId="77777777" w:rsidR="00D50DBA" w:rsidRPr="00CC3928" w:rsidRDefault="00D50DBA" w:rsidP="00B10AA5">
      <w:pPr>
        <w:rPr>
          <w:b/>
          <w:bCs/>
        </w:rPr>
      </w:pPr>
    </w:p>
    <w:sectPr w:rsidR="00D50DBA" w:rsidRPr="00CC39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A83839"/>
    <w:multiLevelType w:val="hybridMultilevel"/>
    <w:tmpl w:val="472014C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246265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AA5"/>
    <w:rsid w:val="00002A86"/>
    <w:rsid w:val="00023C75"/>
    <w:rsid w:val="000305F5"/>
    <w:rsid w:val="000715D4"/>
    <w:rsid w:val="0007428E"/>
    <w:rsid w:val="00076B96"/>
    <w:rsid w:val="000909F0"/>
    <w:rsid w:val="00093922"/>
    <w:rsid w:val="000A34EE"/>
    <w:rsid w:val="000B44EA"/>
    <w:rsid w:val="000C7D75"/>
    <w:rsid w:val="000D0A23"/>
    <w:rsid w:val="000E1CC5"/>
    <w:rsid w:val="00116A82"/>
    <w:rsid w:val="00122725"/>
    <w:rsid w:val="00124D10"/>
    <w:rsid w:val="00132513"/>
    <w:rsid w:val="00134885"/>
    <w:rsid w:val="00143328"/>
    <w:rsid w:val="00153B89"/>
    <w:rsid w:val="0018402F"/>
    <w:rsid w:val="00196C6B"/>
    <w:rsid w:val="00197C79"/>
    <w:rsid w:val="001A7451"/>
    <w:rsid w:val="001C4E30"/>
    <w:rsid w:val="001D179E"/>
    <w:rsid w:val="001D5AC9"/>
    <w:rsid w:val="001E0A3A"/>
    <w:rsid w:val="001E2189"/>
    <w:rsid w:val="001E3392"/>
    <w:rsid w:val="00202CC3"/>
    <w:rsid w:val="0021731F"/>
    <w:rsid w:val="00235D60"/>
    <w:rsid w:val="00244708"/>
    <w:rsid w:val="002452E1"/>
    <w:rsid w:val="00262135"/>
    <w:rsid w:val="002713AC"/>
    <w:rsid w:val="00273962"/>
    <w:rsid w:val="00297028"/>
    <w:rsid w:val="002A44F6"/>
    <w:rsid w:val="002B15A6"/>
    <w:rsid w:val="002B1EE6"/>
    <w:rsid w:val="002D18B2"/>
    <w:rsid w:val="002D3A27"/>
    <w:rsid w:val="002D49A0"/>
    <w:rsid w:val="002D5FB6"/>
    <w:rsid w:val="00340A7D"/>
    <w:rsid w:val="00392F1B"/>
    <w:rsid w:val="003A2BB3"/>
    <w:rsid w:val="003A6DF1"/>
    <w:rsid w:val="003B0D58"/>
    <w:rsid w:val="003B4DF7"/>
    <w:rsid w:val="003D5931"/>
    <w:rsid w:val="003E31DA"/>
    <w:rsid w:val="003E5E2A"/>
    <w:rsid w:val="00423DC4"/>
    <w:rsid w:val="00424FDA"/>
    <w:rsid w:val="004370C5"/>
    <w:rsid w:val="00437AC0"/>
    <w:rsid w:val="00471D42"/>
    <w:rsid w:val="004818A1"/>
    <w:rsid w:val="00487DB7"/>
    <w:rsid w:val="004A349B"/>
    <w:rsid w:val="004D5587"/>
    <w:rsid w:val="004E12A5"/>
    <w:rsid w:val="004F0B96"/>
    <w:rsid w:val="00505209"/>
    <w:rsid w:val="00507837"/>
    <w:rsid w:val="00523274"/>
    <w:rsid w:val="005232A6"/>
    <w:rsid w:val="00523E08"/>
    <w:rsid w:val="00535EE0"/>
    <w:rsid w:val="00542469"/>
    <w:rsid w:val="00545C32"/>
    <w:rsid w:val="00551D3F"/>
    <w:rsid w:val="005567A2"/>
    <w:rsid w:val="00565036"/>
    <w:rsid w:val="00566968"/>
    <w:rsid w:val="00567209"/>
    <w:rsid w:val="00567541"/>
    <w:rsid w:val="0057197F"/>
    <w:rsid w:val="00573FD2"/>
    <w:rsid w:val="0057405B"/>
    <w:rsid w:val="00584351"/>
    <w:rsid w:val="0059733E"/>
    <w:rsid w:val="005A0C3F"/>
    <w:rsid w:val="005A3113"/>
    <w:rsid w:val="005B5A24"/>
    <w:rsid w:val="005C2785"/>
    <w:rsid w:val="005D1A99"/>
    <w:rsid w:val="005D210C"/>
    <w:rsid w:val="00616771"/>
    <w:rsid w:val="006223BF"/>
    <w:rsid w:val="00631A31"/>
    <w:rsid w:val="00651A4F"/>
    <w:rsid w:val="006532CD"/>
    <w:rsid w:val="00666337"/>
    <w:rsid w:val="006738C3"/>
    <w:rsid w:val="006746E2"/>
    <w:rsid w:val="00680B4D"/>
    <w:rsid w:val="00684D23"/>
    <w:rsid w:val="00692AA9"/>
    <w:rsid w:val="006B21C7"/>
    <w:rsid w:val="006C1239"/>
    <w:rsid w:val="00752D6A"/>
    <w:rsid w:val="00763988"/>
    <w:rsid w:val="0079145D"/>
    <w:rsid w:val="007D32FC"/>
    <w:rsid w:val="007F2248"/>
    <w:rsid w:val="007F367D"/>
    <w:rsid w:val="007F3D1E"/>
    <w:rsid w:val="0080285F"/>
    <w:rsid w:val="00821651"/>
    <w:rsid w:val="008257C1"/>
    <w:rsid w:val="00831219"/>
    <w:rsid w:val="00833944"/>
    <w:rsid w:val="008406AA"/>
    <w:rsid w:val="00844EE2"/>
    <w:rsid w:val="00850897"/>
    <w:rsid w:val="0085509C"/>
    <w:rsid w:val="00865046"/>
    <w:rsid w:val="00877A75"/>
    <w:rsid w:val="00882654"/>
    <w:rsid w:val="00891008"/>
    <w:rsid w:val="00896B46"/>
    <w:rsid w:val="008B53CE"/>
    <w:rsid w:val="008D1317"/>
    <w:rsid w:val="008D5AE2"/>
    <w:rsid w:val="008F3A53"/>
    <w:rsid w:val="008F51E9"/>
    <w:rsid w:val="008F6DBA"/>
    <w:rsid w:val="00913367"/>
    <w:rsid w:val="00945553"/>
    <w:rsid w:val="00950CD5"/>
    <w:rsid w:val="00957D49"/>
    <w:rsid w:val="00966D36"/>
    <w:rsid w:val="00970344"/>
    <w:rsid w:val="009A032C"/>
    <w:rsid w:val="009B576D"/>
    <w:rsid w:val="009B6E01"/>
    <w:rsid w:val="009C43C9"/>
    <w:rsid w:val="009D6AB1"/>
    <w:rsid w:val="00A1181B"/>
    <w:rsid w:val="00A170ED"/>
    <w:rsid w:val="00A32508"/>
    <w:rsid w:val="00A35C23"/>
    <w:rsid w:val="00A36DBA"/>
    <w:rsid w:val="00A42DDD"/>
    <w:rsid w:val="00A67550"/>
    <w:rsid w:val="00A71F27"/>
    <w:rsid w:val="00A904A3"/>
    <w:rsid w:val="00A96DD2"/>
    <w:rsid w:val="00AB1158"/>
    <w:rsid w:val="00AB4F6C"/>
    <w:rsid w:val="00AD4EF1"/>
    <w:rsid w:val="00AE274B"/>
    <w:rsid w:val="00AE510C"/>
    <w:rsid w:val="00AF2B35"/>
    <w:rsid w:val="00B10AA5"/>
    <w:rsid w:val="00B1318B"/>
    <w:rsid w:val="00B1461C"/>
    <w:rsid w:val="00B27954"/>
    <w:rsid w:val="00B4193D"/>
    <w:rsid w:val="00B609E8"/>
    <w:rsid w:val="00BC0202"/>
    <w:rsid w:val="00BD652F"/>
    <w:rsid w:val="00BF4537"/>
    <w:rsid w:val="00C05B6D"/>
    <w:rsid w:val="00C10669"/>
    <w:rsid w:val="00C350DC"/>
    <w:rsid w:val="00C43681"/>
    <w:rsid w:val="00C764EA"/>
    <w:rsid w:val="00C84DE1"/>
    <w:rsid w:val="00C937CD"/>
    <w:rsid w:val="00C94B0C"/>
    <w:rsid w:val="00C96465"/>
    <w:rsid w:val="00C97324"/>
    <w:rsid w:val="00C97E9B"/>
    <w:rsid w:val="00CB0907"/>
    <w:rsid w:val="00CB5217"/>
    <w:rsid w:val="00CB5FAA"/>
    <w:rsid w:val="00CC3928"/>
    <w:rsid w:val="00CC5AEC"/>
    <w:rsid w:val="00CE3460"/>
    <w:rsid w:val="00CE39CF"/>
    <w:rsid w:val="00D04CAE"/>
    <w:rsid w:val="00D10FD8"/>
    <w:rsid w:val="00D17AF3"/>
    <w:rsid w:val="00D43CAA"/>
    <w:rsid w:val="00D50DBA"/>
    <w:rsid w:val="00D54149"/>
    <w:rsid w:val="00D5483F"/>
    <w:rsid w:val="00D6016D"/>
    <w:rsid w:val="00D65C0E"/>
    <w:rsid w:val="00D74112"/>
    <w:rsid w:val="00D82DA7"/>
    <w:rsid w:val="00DD4E8B"/>
    <w:rsid w:val="00DE6E5C"/>
    <w:rsid w:val="00DF3B50"/>
    <w:rsid w:val="00E35108"/>
    <w:rsid w:val="00E36A52"/>
    <w:rsid w:val="00E466F7"/>
    <w:rsid w:val="00E5563D"/>
    <w:rsid w:val="00E60149"/>
    <w:rsid w:val="00E638F5"/>
    <w:rsid w:val="00E70DC0"/>
    <w:rsid w:val="00E85EAC"/>
    <w:rsid w:val="00E95D07"/>
    <w:rsid w:val="00EA199D"/>
    <w:rsid w:val="00EA7FD2"/>
    <w:rsid w:val="00EB389D"/>
    <w:rsid w:val="00EC0623"/>
    <w:rsid w:val="00EC0B4D"/>
    <w:rsid w:val="00EC26D9"/>
    <w:rsid w:val="00EC37AA"/>
    <w:rsid w:val="00EC5FAE"/>
    <w:rsid w:val="00ED31CE"/>
    <w:rsid w:val="00EE3BC9"/>
    <w:rsid w:val="00EF319C"/>
    <w:rsid w:val="00EF6337"/>
    <w:rsid w:val="00F07DDA"/>
    <w:rsid w:val="00F56C2D"/>
    <w:rsid w:val="00F74999"/>
    <w:rsid w:val="00F86BA8"/>
    <w:rsid w:val="00F90463"/>
    <w:rsid w:val="00FB0AEC"/>
    <w:rsid w:val="00FC29DF"/>
    <w:rsid w:val="00FD45FF"/>
    <w:rsid w:val="00FE3AE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5B4B5"/>
  <w15:chartTrackingRefBased/>
  <w15:docId w15:val="{F9F0389C-9078-4339-9D71-838D538AC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AA5"/>
    <w:pPr>
      <w:ind w:left="720"/>
      <w:contextualSpacing/>
    </w:pPr>
  </w:style>
  <w:style w:type="character" w:styleId="Hyperlink">
    <w:name w:val="Hyperlink"/>
    <w:basedOn w:val="DefaultParagraphFont"/>
    <w:uiPriority w:val="99"/>
    <w:unhideWhenUsed/>
    <w:rsid w:val="00E35108"/>
    <w:rPr>
      <w:color w:val="0563C1" w:themeColor="hyperlink"/>
      <w:u w:val="single"/>
    </w:rPr>
  </w:style>
  <w:style w:type="character" w:styleId="UnresolvedMention">
    <w:name w:val="Unresolved Mention"/>
    <w:basedOn w:val="DefaultParagraphFont"/>
    <w:uiPriority w:val="99"/>
    <w:semiHidden/>
    <w:unhideWhenUsed/>
    <w:rsid w:val="00E35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912811">
      <w:bodyDiv w:val="1"/>
      <w:marLeft w:val="0"/>
      <w:marRight w:val="0"/>
      <w:marTop w:val="0"/>
      <w:marBottom w:val="0"/>
      <w:divBdr>
        <w:top w:val="none" w:sz="0" w:space="0" w:color="auto"/>
        <w:left w:val="none" w:sz="0" w:space="0" w:color="auto"/>
        <w:bottom w:val="none" w:sz="0" w:space="0" w:color="auto"/>
        <w:right w:val="none" w:sz="0" w:space="0" w:color="auto"/>
      </w:divBdr>
    </w:div>
    <w:div w:id="1452548497">
      <w:bodyDiv w:val="1"/>
      <w:marLeft w:val="0"/>
      <w:marRight w:val="0"/>
      <w:marTop w:val="0"/>
      <w:marBottom w:val="0"/>
      <w:divBdr>
        <w:top w:val="none" w:sz="0" w:space="0" w:color="auto"/>
        <w:left w:val="none" w:sz="0" w:space="0" w:color="auto"/>
        <w:bottom w:val="none" w:sz="0" w:space="0" w:color="auto"/>
        <w:right w:val="none" w:sz="0" w:space="0" w:color="auto"/>
      </w:divBdr>
    </w:div>
    <w:div w:id="1875147222">
      <w:bodyDiv w:val="1"/>
      <w:marLeft w:val="0"/>
      <w:marRight w:val="0"/>
      <w:marTop w:val="0"/>
      <w:marBottom w:val="0"/>
      <w:divBdr>
        <w:top w:val="none" w:sz="0" w:space="0" w:color="auto"/>
        <w:left w:val="none" w:sz="0" w:space="0" w:color="auto"/>
        <w:bottom w:val="none" w:sz="0" w:space="0" w:color="auto"/>
        <w:right w:val="none" w:sz="0" w:space="0" w:color="auto"/>
      </w:divBdr>
    </w:div>
    <w:div w:id="203195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1311</Words>
  <Characters>7476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Hollis</dc:creator>
  <cp:keywords/>
  <dc:description/>
  <cp:lastModifiedBy>Katharina Rückert</cp:lastModifiedBy>
  <cp:revision>3</cp:revision>
  <dcterms:created xsi:type="dcterms:W3CDTF">2022-06-16T10:26:00Z</dcterms:created>
  <dcterms:modified xsi:type="dcterms:W3CDTF">2022-06-16T10:28:00Z</dcterms:modified>
</cp:coreProperties>
</file>