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CCA" w:rsidRPr="00303013" w:rsidRDefault="007B4CCA" w:rsidP="007B4CCA">
      <w:pPr>
        <w:rPr>
          <w:rFonts w:cstheme="minorHAnsi"/>
          <w:lang w:val="en-US"/>
        </w:rPr>
      </w:pPr>
      <w:r w:rsidRPr="00303013">
        <w:rPr>
          <w:rFonts w:cstheme="minorHAnsi"/>
          <w:lang w:val="en-US"/>
        </w:rPr>
        <w:t xml:space="preserve">The stable and clumped isotopic composition of bulk samples of dense calcite from the ventral margin of the shells was measured at the University of Michigan Stable Isotope Laboratory. Sample preparation was performed on a manual extraction line following </w:t>
      </w:r>
      <w:proofErr w:type="spellStart"/>
      <w:r w:rsidRPr="00303013">
        <w:rPr>
          <w:rFonts w:cstheme="minorHAnsi"/>
          <w:lang w:val="en-US"/>
        </w:rPr>
        <w:t>Defliese</w:t>
      </w:r>
      <w:proofErr w:type="spellEnd"/>
      <w:r w:rsidRPr="00303013">
        <w:rPr>
          <w:rFonts w:cstheme="minorHAnsi"/>
          <w:lang w:val="en-US"/>
        </w:rPr>
        <w:t xml:space="preserve"> et al. (2015), with the temperature of the </w:t>
      </w:r>
      <w:proofErr w:type="spellStart"/>
      <w:r w:rsidRPr="00303013">
        <w:rPr>
          <w:rFonts w:cstheme="minorHAnsi"/>
          <w:lang w:val="en-US"/>
        </w:rPr>
        <w:t>PorapakTM</w:t>
      </w:r>
      <w:proofErr w:type="spellEnd"/>
      <w:r w:rsidRPr="00303013">
        <w:rPr>
          <w:rFonts w:cstheme="minorHAnsi"/>
          <w:lang w:val="en-US"/>
        </w:rPr>
        <w:t xml:space="preserve"> trap increased to avoid fractionating stable isotope values (Petersen et al., 2016). 5mg aliquots of carbonate powder were reacted at 75</w:t>
      </w:r>
      <w:r w:rsidRPr="00303013">
        <w:rPr>
          <w:rFonts w:cstheme="minorHAnsi"/>
          <w:lang w:val="en-US"/>
        </w:rPr>
        <w:sym w:font="Symbol" w:char="F0B0"/>
      </w:r>
      <w:r w:rsidRPr="00303013">
        <w:rPr>
          <w:rFonts w:cstheme="minorHAnsi"/>
          <w:lang w:val="en-US"/>
        </w:rPr>
        <w:t>C in a common acid bath for 15 minutes. Water was removed from resultant CO</w:t>
      </w:r>
      <w:r w:rsidRPr="00303013">
        <w:rPr>
          <w:rFonts w:cstheme="minorHAnsi"/>
          <w:vertAlign w:val="subscript"/>
          <w:lang w:val="en-US"/>
        </w:rPr>
        <w:t>2</w:t>
      </w:r>
      <w:r w:rsidRPr="00303013">
        <w:rPr>
          <w:rFonts w:cstheme="minorHAnsi"/>
          <w:lang w:val="en-US"/>
        </w:rPr>
        <w:t xml:space="preserve"> in two cryogenic separation steps with LN2-cooled 1-propanol traps held below -80</w:t>
      </w:r>
      <w:r w:rsidRPr="00303013">
        <w:rPr>
          <w:rFonts w:cstheme="minorHAnsi"/>
          <w:lang w:val="en-US"/>
        </w:rPr>
        <w:sym w:font="Symbol" w:char="F0B0"/>
      </w:r>
      <w:r w:rsidRPr="00303013">
        <w:rPr>
          <w:rFonts w:cstheme="minorHAnsi"/>
          <w:lang w:val="en-US"/>
        </w:rPr>
        <w:t>C. Next, CO</w:t>
      </w:r>
      <w:r w:rsidRPr="00303013">
        <w:rPr>
          <w:rFonts w:cstheme="minorHAnsi"/>
          <w:vertAlign w:val="subscript"/>
          <w:lang w:val="en-US"/>
        </w:rPr>
        <w:t>2</w:t>
      </w:r>
      <w:r w:rsidRPr="00303013">
        <w:rPr>
          <w:rFonts w:cstheme="minorHAnsi"/>
          <w:lang w:val="en-US"/>
        </w:rPr>
        <w:t xml:space="preserve"> was passed through a </w:t>
      </w:r>
      <w:proofErr w:type="spellStart"/>
      <w:r w:rsidRPr="00303013">
        <w:rPr>
          <w:rFonts w:cstheme="minorHAnsi"/>
          <w:lang w:val="en-US"/>
        </w:rPr>
        <w:t>PorapakTM</w:t>
      </w:r>
      <w:proofErr w:type="spellEnd"/>
      <w:r w:rsidRPr="00303013">
        <w:rPr>
          <w:rFonts w:cstheme="minorHAnsi"/>
          <w:lang w:val="en-US"/>
        </w:rPr>
        <w:t xml:space="preserve"> trap held between -10</w:t>
      </w:r>
      <w:r w:rsidRPr="00303013">
        <w:rPr>
          <w:rFonts w:cstheme="minorHAnsi"/>
          <w:lang w:val="en-US"/>
        </w:rPr>
        <w:sym w:font="Symbol" w:char="F0B0"/>
      </w:r>
      <w:r w:rsidRPr="00303013">
        <w:rPr>
          <w:rFonts w:cstheme="minorHAnsi"/>
          <w:lang w:val="en-US"/>
        </w:rPr>
        <w:t>C and -15</w:t>
      </w:r>
      <w:r w:rsidRPr="00303013">
        <w:rPr>
          <w:rFonts w:cstheme="minorHAnsi"/>
          <w:lang w:val="en-US"/>
        </w:rPr>
        <w:sym w:font="Symbol" w:char="F0B0"/>
      </w:r>
      <w:r w:rsidRPr="00303013">
        <w:rPr>
          <w:rFonts w:cstheme="minorHAnsi"/>
          <w:lang w:val="en-US"/>
        </w:rPr>
        <w:t xml:space="preserve">C to remove organics and other contaminants, as well as being exposed to silver wool to remove </w:t>
      </w:r>
      <w:proofErr w:type="spellStart"/>
      <w:r w:rsidRPr="00303013">
        <w:rPr>
          <w:rFonts w:cstheme="minorHAnsi"/>
          <w:lang w:val="en-US"/>
        </w:rPr>
        <w:t>sulphur</w:t>
      </w:r>
      <w:proofErr w:type="spellEnd"/>
      <w:r w:rsidRPr="00303013">
        <w:rPr>
          <w:rFonts w:cstheme="minorHAnsi"/>
          <w:lang w:val="en-US"/>
        </w:rPr>
        <w:t xml:space="preserve"> compounds. Finally, clean CO</w:t>
      </w:r>
      <w:r w:rsidRPr="00303013">
        <w:rPr>
          <w:rFonts w:cstheme="minorHAnsi"/>
          <w:vertAlign w:val="subscript"/>
          <w:lang w:val="en-US"/>
        </w:rPr>
        <w:t>2</w:t>
      </w:r>
      <w:r w:rsidRPr="00303013">
        <w:rPr>
          <w:rFonts w:cstheme="minorHAnsi"/>
          <w:lang w:val="en-US"/>
        </w:rPr>
        <w:t xml:space="preserve"> was transferred to the mass spectrometer for analysis. </w:t>
      </w:r>
    </w:p>
    <w:p w:rsidR="007B4CCA" w:rsidRPr="00303013" w:rsidRDefault="007B4CCA" w:rsidP="007B4CCA">
      <w:pPr>
        <w:rPr>
          <w:rFonts w:cstheme="minorHAnsi"/>
          <w:lang w:val="en-US"/>
        </w:rPr>
      </w:pPr>
      <w:r w:rsidRPr="00303013">
        <w:rPr>
          <w:rFonts w:cstheme="minorHAnsi"/>
          <w:lang w:val="en-US"/>
        </w:rPr>
        <w:t>Sample CO</w:t>
      </w:r>
      <w:r w:rsidRPr="00303013">
        <w:rPr>
          <w:rFonts w:cstheme="minorHAnsi"/>
          <w:vertAlign w:val="subscript"/>
          <w:lang w:val="en-US"/>
        </w:rPr>
        <w:t>2</w:t>
      </w:r>
      <w:r w:rsidRPr="00303013">
        <w:rPr>
          <w:rFonts w:cstheme="minorHAnsi"/>
          <w:lang w:val="en-US"/>
        </w:rPr>
        <w:t xml:space="preserve"> was </w:t>
      </w:r>
      <w:proofErr w:type="spellStart"/>
      <w:r w:rsidRPr="00303013">
        <w:rPr>
          <w:rFonts w:cstheme="minorHAnsi"/>
          <w:lang w:val="en-US"/>
        </w:rPr>
        <w:t>analysed</w:t>
      </w:r>
      <w:proofErr w:type="spellEnd"/>
      <w:r w:rsidRPr="00303013">
        <w:rPr>
          <w:rFonts w:cstheme="minorHAnsi"/>
          <w:lang w:val="en-US"/>
        </w:rPr>
        <w:t xml:space="preserve"> on a </w:t>
      </w:r>
      <w:proofErr w:type="spellStart"/>
      <w:r w:rsidRPr="00303013">
        <w:rPr>
          <w:rFonts w:cstheme="minorHAnsi"/>
          <w:lang w:val="en-US"/>
        </w:rPr>
        <w:t>ThermoFinnegan</w:t>
      </w:r>
      <w:proofErr w:type="spellEnd"/>
      <w:r w:rsidRPr="00303013">
        <w:rPr>
          <w:rFonts w:cstheme="minorHAnsi"/>
          <w:lang w:val="en-US"/>
        </w:rPr>
        <w:t xml:space="preserve"> MAT253 equipped with cups to measure m/z 44-49. Each sample was </w:t>
      </w:r>
      <w:proofErr w:type="spellStart"/>
      <w:r w:rsidRPr="00303013">
        <w:rPr>
          <w:rFonts w:cstheme="minorHAnsi"/>
          <w:lang w:val="en-US"/>
        </w:rPr>
        <w:t>analysed</w:t>
      </w:r>
      <w:proofErr w:type="spellEnd"/>
      <w:r w:rsidRPr="00303013">
        <w:rPr>
          <w:rFonts w:cstheme="minorHAnsi"/>
          <w:lang w:val="en-US"/>
        </w:rPr>
        <w:t xml:space="preserve"> for 5 acquisitions of 12 cycles each, with pressure adjustment at the beginning of each acquisition setting the m/z 44 beam to 16V. Heated (1000</w:t>
      </w:r>
      <w:r w:rsidRPr="00303013">
        <w:rPr>
          <w:rFonts w:cstheme="minorHAnsi"/>
          <w:lang w:val="en-US"/>
        </w:rPr>
        <w:sym w:font="Symbol" w:char="F0B0"/>
      </w:r>
      <w:r w:rsidRPr="00303013">
        <w:rPr>
          <w:rFonts w:cstheme="minorHAnsi"/>
          <w:lang w:val="en-US"/>
        </w:rPr>
        <w:t>C) and H</w:t>
      </w:r>
      <w:r w:rsidRPr="00303013">
        <w:rPr>
          <w:rFonts w:cstheme="minorHAnsi"/>
          <w:vertAlign w:val="subscript"/>
          <w:lang w:val="en-US"/>
        </w:rPr>
        <w:t>2</w:t>
      </w:r>
      <w:r w:rsidRPr="00303013">
        <w:rPr>
          <w:rFonts w:cstheme="minorHAnsi"/>
          <w:lang w:val="en-US"/>
        </w:rPr>
        <w:t>O-equilibrated (25</w:t>
      </w:r>
      <w:r w:rsidRPr="00303013">
        <w:rPr>
          <w:rFonts w:cstheme="minorHAnsi"/>
          <w:lang w:val="en-US"/>
        </w:rPr>
        <w:sym w:font="Symbol" w:char="F0B0"/>
      </w:r>
      <w:r w:rsidRPr="00303013">
        <w:rPr>
          <w:rFonts w:cstheme="minorHAnsi"/>
          <w:lang w:val="en-US"/>
        </w:rPr>
        <w:t xml:space="preserve">C) gas standards and two in-house carbonate standards (Carrara Marble and Aragonitic </w:t>
      </w:r>
      <w:proofErr w:type="spellStart"/>
      <w:r w:rsidRPr="00303013">
        <w:rPr>
          <w:rFonts w:cstheme="minorHAnsi"/>
          <w:lang w:val="en-US"/>
        </w:rPr>
        <w:t>Bahamanian</w:t>
      </w:r>
      <w:proofErr w:type="spellEnd"/>
      <w:r w:rsidRPr="00303013">
        <w:rPr>
          <w:rFonts w:cstheme="minorHAnsi"/>
          <w:lang w:val="en-US"/>
        </w:rPr>
        <w:t xml:space="preserve"> </w:t>
      </w:r>
      <w:proofErr w:type="spellStart"/>
      <w:r w:rsidRPr="00303013">
        <w:rPr>
          <w:rFonts w:cstheme="minorHAnsi"/>
          <w:lang w:val="en-US"/>
        </w:rPr>
        <w:t>Ooids</w:t>
      </w:r>
      <w:proofErr w:type="spellEnd"/>
      <w:r w:rsidRPr="00303013">
        <w:rPr>
          <w:rFonts w:cstheme="minorHAnsi"/>
          <w:lang w:val="en-US"/>
        </w:rPr>
        <w:t xml:space="preserve">) were run alongside carbonate unknowns. All gas and carbonate standard data is presented along with carbonate unknowns in supplementary data. Five individual gas standard points were eliminated from use in data correction due to various preparation issues (heated gases never heated, elevated </w:t>
      </w:r>
      <w:r w:rsidRPr="00303013">
        <w:rPr>
          <w:rFonts w:cstheme="minorHAnsi"/>
          <w:lang w:val="en-US"/>
        </w:rPr>
        <w:sym w:font="Symbol" w:char="F044"/>
      </w:r>
      <w:r w:rsidRPr="00303013">
        <w:rPr>
          <w:rFonts w:cstheme="minorHAnsi"/>
          <w:vertAlign w:val="subscript"/>
          <w:lang w:val="en-US"/>
        </w:rPr>
        <w:t>48</w:t>
      </w:r>
      <w:r w:rsidRPr="00303013">
        <w:rPr>
          <w:rFonts w:cstheme="minorHAnsi"/>
          <w:lang w:val="en-US"/>
        </w:rPr>
        <w:t xml:space="preserve"> values relative to other standard gases, indicating contamination). One additional gas standard was a significant outlier from preceding and following samples, and was eliminated so as not to cause artificial large swings in reference frame parameters. All removed gases are indicated in red in supplementary data table. </w:t>
      </w:r>
    </w:p>
    <w:p w:rsidR="007B4CCA" w:rsidRPr="00303013" w:rsidRDefault="007B4CCA" w:rsidP="007B4CCA">
      <w:pPr>
        <w:rPr>
          <w:rFonts w:cstheme="minorHAnsi"/>
          <w:lang w:val="en-US"/>
        </w:rPr>
      </w:pPr>
      <w:r w:rsidRPr="00303013">
        <w:rPr>
          <w:rFonts w:cstheme="minorHAnsi"/>
          <w:lang w:val="en-US"/>
        </w:rPr>
        <w:t xml:space="preserve">Gas standards were used to convert unknowns into the absolute reference frame (Dennis et al., 2011). In-house carbonate standards were monitored to identify accuracy of the reference frame and were not used in the reference frame construction. All shells </w:t>
      </w:r>
      <w:proofErr w:type="spellStart"/>
      <w:r w:rsidRPr="00303013">
        <w:rPr>
          <w:rFonts w:cstheme="minorHAnsi"/>
          <w:lang w:val="en-US"/>
        </w:rPr>
        <w:t>analysed</w:t>
      </w:r>
      <w:proofErr w:type="spellEnd"/>
      <w:r w:rsidRPr="00303013">
        <w:rPr>
          <w:rFonts w:cstheme="minorHAnsi"/>
          <w:lang w:val="en-US"/>
        </w:rPr>
        <w:t xml:space="preserve"> in this study for their clumped isotopic composition are made of calcite, so </w:t>
      </w:r>
      <w:r w:rsidRPr="00303013">
        <w:rPr>
          <w:rFonts w:cstheme="minorHAnsi"/>
          <w:lang w:val="en-US"/>
        </w:rPr>
        <w:sym w:font="Symbol" w:char="F064"/>
      </w:r>
      <w:r w:rsidRPr="00303013">
        <w:rPr>
          <w:rFonts w:cstheme="minorHAnsi"/>
          <w:vertAlign w:val="superscript"/>
          <w:lang w:val="en-US"/>
        </w:rPr>
        <w:t>18</w:t>
      </w:r>
      <w:r w:rsidRPr="00303013">
        <w:rPr>
          <w:rFonts w:cstheme="minorHAnsi"/>
          <w:lang w:val="en-US"/>
        </w:rPr>
        <w:t>O</w:t>
      </w:r>
      <w:r w:rsidRPr="00303013">
        <w:rPr>
          <w:rFonts w:cstheme="minorHAnsi"/>
          <w:vertAlign w:val="subscript"/>
          <w:lang w:val="en-US"/>
        </w:rPr>
        <w:t>water</w:t>
      </w:r>
      <w:r w:rsidRPr="00303013">
        <w:rPr>
          <w:rFonts w:cstheme="minorHAnsi"/>
          <w:lang w:val="en-US"/>
        </w:rPr>
        <w:t xml:space="preserve"> values were calculated using the calcite-H</w:t>
      </w:r>
      <w:r w:rsidRPr="00303013">
        <w:rPr>
          <w:rFonts w:cstheme="minorHAnsi"/>
          <w:vertAlign w:val="subscript"/>
          <w:lang w:val="en-US"/>
        </w:rPr>
        <w:t>2</w:t>
      </w:r>
      <w:r w:rsidRPr="00303013">
        <w:rPr>
          <w:rFonts w:cstheme="minorHAnsi"/>
          <w:lang w:val="en-US"/>
        </w:rPr>
        <w:t xml:space="preserve">O equation of Kim and O’Neil (1997). </w:t>
      </w:r>
    </w:p>
    <w:p w:rsidR="007B4CCA" w:rsidRPr="00303013" w:rsidRDefault="007B4CCA" w:rsidP="007B4CCA">
      <w:pPr>
        <w:rPr>
          <w:rFonts w:cstheme="minorHAnsi"/>
          <w:lang w:val="en-US"/>
        </w:rPr>
      </w:pPr>
      <w:r w:rsidRPr="00303013">
        <w:rPr>
          <w:rFonts w:cstheme="minorHAnsi"/>
          <w:lang w:val="en-US"/>
        </w:rPr>
        <w:t xml:space="preserve">Each unknown was measured 3-4 times each and an average of all replicates was taken. Internal error on </w:t>
      </w:r>
      <w:r w:rsidRPr="00303013">
        <w:rPr>
          <w:rFonts w:cstheme="minorHAnsi"/>
          <w:lang w:val="en-US"/>
        </w:rPr>
        <w:sym w:font="Symbol" w:char="F064"/>
      </w:r>
      <w:r w:rsidRPr="000A3486">
        <w:rPr>
          <w:rFonts w:cstheme="minorHAnsi"/>
          <w:vertAlign w:val="superscript"/>
          <w:lang w:val="en-US"/>
        </w:rPr>
        <w:t>18</w:t>
      </w:r>
      <w:r w:rsidRPr="00303013">
        <w:rPr>
          <w:rFonts w:cstheme="minorHAnsi"/>
          <w:lang w:val="en-US"/>
        </w:rPr>
        <w:t xml:space="preserve">O and </w:t>
      </w:r>
      <w:r w:rsidRPr="00303013">
        <w:rPr>
          <w:rFonts w:cstheme="minorHAnsi"/>
          <w:lang w:val="en-US"/>
        </w:rPr>
        <w:sym w:font="Symbol" w:char="F064"/>
      </w:r>
      <w:r w:rsidRPr="000A3486">
        <w:rPr>
          <w:rFonts w:cstheme="minorHAnsi"/>
          <w:vertAlign w:val="superscript"/>
          <w:lang w:val="en-US"/>
        </w:rPr>
        <w:t>13</w:t>
      </w:r>
      <w:r w:rsidRPr="00303013">
        <w:rPr>
          <w:rFonts w:cstheme="minorHAnsi"/>
          <w:lang w:val="en-US"/>
        </w:rPr>
        <w:t xml:space="preserve">C is presented as 1 standard deviation of these replicates, whereas internal error on </w:t>
      </w:r>
      <w:r w:rsidRPr="00303013">
        <w:rPr>
          <w:rFonts w:cstheme="minorHAnsi"/>
          <w:lang w:val="en-US"/>
        </w:rPr>
        <w:sym w:font="Symbol" w:char="F044"/>
      </w:r>
      <w:r w:rsidRPr="000A3486">
        <w:rPr>
          <w:rFonts w:cstheme="minorHAnsi"/>
          <w:vertAlign w:val="subscript"/>
          <w:lang w:val="en-US"/>
        </w:rPr>
        <w:t>47</w:t>
      </w:r>
      <w:r w:rsidRPr="00303013">
        <w:rPr>
          <w:rFonts w:cstheme="minorHAnsi"/>
          <w:lang w:val="en-US"/>
        </w:rPr>
        <w:t xml:space="preserve">, temperature, and </w:t>
      </w:r>
      <w:r w:rsidRPr="00303013">
        <w:rPr>
          <w:rFonts w:cstheme="minorHAnsi"/>
          <w:lang w:val="en-US"/>
        </w:rPr>
        <w:sym w:font="Symbol" w:char="F064"/>
      </w:r>
      <w:r w:rsidRPr="000A3486">
        <w:rPr>
          <w:rFonts w:cstheme="minorHAnsi"/>
          <w:vertAlign w:val="superscript"/>
          <w:lang w:val="en-US"/>
        </w:rPr>
        <w:t>18</w:t>
      </w:r>
      <w:r w:rsidRPr="00303013">
        <w:rPr>
          <w:rFonts w:cstheme="minorHAnsi"/>
          <w:lang w:val="en-US"/>
        </w:rPr>
        <w:t>O</w:t>
      </w:r>
      <w:r w:rsidRPr="000A3486">
        <w:rPr>
          <w:rFonts w:cstheme="minorHAnsi"/>
          <w:vertAlign w:val="subscript"/>
          <w:lang w:val="en-US"/>
        </w:rPr>
        <w:t>water</w:t>
      </w:r>
      <w:r w:rsidRPr="00303013">
        <w:rPr>
          <w:rFonts w:cstheme="minorHAnsi"/>
          <w:lang w:val="en-US"/>
        </w:rPr>
        <w:t xml:space="preserve"> values is presented as 1 standard error of these replicates. Often the typical reproducibility of carbonate standards measured many times is more representative of true error than the internal error on a single sample. We calculate an external error as the larger of the internal error or the long-term standard deviation of carbonate standards (1sd on </w:t>
      </w:r>
      <w:r w:rsidRPr="00303013">
        <w:rPr>
          <w:rFonts w:cstheme="minorHAnsi"/>
          <w:lang w:val="en-US"/>
        </w:rPr>
        <w:sym w:font="Symbol" w:char="F044"/>
      </w:r>
      <w:r w:rsidRPr="000A3486">
        <w:rPr>
          <w:rFonts w:cstheme="minorHAnsi"/>
          <w:vertAlign w:val="subscript"/>
          <w:lang w:val="en-US"/>
        </w:rPr>
        <w:t>47</w:t>
      </w:r>
      <w:r w:rsidRPr="00303013">
        <w:rPr>
          <w:rFonts w:cstheme="minorHAnsi"/>
          <w:lang w:val="en-US"/>
        </w:rPr>
        <w:t xml:space="preserve"> = 0.011‰) divided by the square root of the number of replicates. For 3 and 4 replicates this is 0.0064‰ and 0.0055‰, respectively for </w:t>
      </w:r>
      <w:r w:rsidRPr="00303013">
        <w:rPr>
          <w:rFonts w:cstheme="minorHAnsi"/>
          <w:lang w:val="en-US"/>
        </w:rPr>
        <w:sym w:font="Symbol" w:char="F044"/>
      </w:r>
      <w:r w:rsidRPr="00303013">
        <w:rPr>
          <w:rFonts w:cstheme="minorHAnsi"/>
          <w:lang w:val="en-US"/>
        </w:rPr>
        <w:t xml:space="preserve">47. For samples in this study, in all cases the external error was equal to the internal error.  </w:t>
      </w:r>
    </w:p>
    <w:p w:rsidR="001D1901" w:rsidRPr="007B4CCA" w:rsidRDefault="001D1901" w:rsidP="001D1901">
      <w:pPr>
        <w:rPr>
          <w:lang w:val="en-US"/>
        </w:rPr>
      </w:pPr>
      <w:r w:rsidRPr="00D21256">
        <w:rPr>
          <w:rFonts w:cstheme="minorHAnsi"/>
        </w:rPr>
        <w:t>Each sample was analysed for 5 acquisitions of 12 cycles each and calibrated relative to heated (1000</w:t>
      </w:r>
      <w:r w:rsidRPr="00D21256">
        <w:rPr>
          <w:rFonts w:cstheme="minorHAnsi"/>
        </w:rPr>
        <w:sym w:font="Symbol" w:char="F0B0"/>
      </w:r>
      <w:r w:rsidRPr="00D21256">
        <w:rPr>
          <w:rFonts w:cstheme="minorHAnsi"/>
        </w:rPr>
        <w:t>C) and H</w:t>
      </w:r>
      <w:r w:rsidRPr="00D21256">
        <w:rPr>
          <w:rFonts w:cstheme="minorHAnsi"/>
          <w:vertAlign w:val="subscript"/>
        </w:rPr>
        <w:t>2</w:t>
      </w:r>
      <w:r w:rsidRPr="00D21256">
        <w:rPr>
          <w:rFonts w:cstheme="minorHAnsi"/>
        </w:rPr>
        <w:t>O-equilibrated (25</w:t>
      </w:r>
      <w:r w:rsidRPr="00D21256">
        <w:rPr>
          <w:rFonts w:cstheme="minorHAnsi"/>
        </w:rPr>
        <w:sym w:font="Symbol" w:char="F0B0"/>
      </w:r>
      <w:r w:rsidRPr="00D21256">
        <w:rPr>
          <w:rFonts w:cstheme="minorHAnsi"/>
        </w:rPr>
        <w:t xml:space="preserve">C) gas standards and two in-house carbonate standards (Carrara Marble and Aragonitic </w:t>
      </w:r>
      <w:proofErr w:type="spellStart"/>
      <w:r w:rsidRPr="00D21256">
        <w:rPr>
          <w:rFonts w:cstheme="minorHAnsi"/>
        </w:rPr>
        <w:t>Bahamanian</w:t>
      </w:r>
      <w:proofErr w:type="spellEnd"/>
      <w:r w:rsidRPr="00D21256">
        <w:rPr>
          <w:rFonts w:cstheme="minorHAnsi"/>
        </w:rPr>
        <w:t xml:space="preserve"> </w:t>
      </w:r>
      <w:proofErr w:type="spellStart"/>
      <w:r w:rsidRPr="00D21256">
        <w:rPr>
          <w:rFonts w:cstheme="minorHAnsi"/>
        </w:rPr>
        <w:t>Ooids</w:t>
      </w:r>
      <w:proofErr w:type="spellEnd"/>
      <w:r w:rsidRPr="00D21256">
        <w:rPr>
          <w:rFonts w:cstheme="minorHAnsi"/>
        </w:rPr>
        <w:t>). Gas standards were used to convert unknowns into the absolute reference frame (Dennis et al., 2011)</w:t>
      </w:r>
      <w:r>
        <w:rPr>
          <w:rFonts w:cstheme="minorHAnsi"/>
        </w:rPr>
        <w:t xml:space="preserve"> and carbonate standards (</w:t>
      </w:r>
      <w:r w:rsidRPr="00303013">
        <w:rPr>
          <w:rFonts w:cstheme="minorHAnsi"/>
          <w:lang w:val="en-US"/>
        </w:rPr>
        <w:t xml:space="preserve">Carrara Marble and Aragonitic </w:t>
      </w:r>
      <w:proofErr w:type="spellStart"/>
      <w:r w:rsidRPr="00303013">
        <w:rPr>
          <w:rFonts w:cstheme="minorHAnsi"/>
          <w:lang w:val="en-US"/>
        </w:rPr>
        <w:t>Bahamanian</w:t>
      </w:r>
      <w:proofErr w:type="spellEnd"/>
      <w:r w:rsidRPr="00303013">
        <w:rPr>
          <w:rFonts w:cstheme="minorHAnsi"/>
          <w:lang w:val="en-US"/>
        </w:rPr>
        <w:t xml:space="preserve"> </w:t>
      </w:r>
      <w:proofErr w:type="spellStart"/>
      <w:r w:rsidRPr="00303013">
        <w:rPr>
          <w:rFonts w:cstheme="minorHAnsi"/>
          <w:lang w:val="en-US"/>
        </w:rPr>
        <w:t>Ooids</w:t>
      </w:r>
      <w:proofErr w:type="spellEnd"/>
      <w:r w:rsidRPr="00303013">
        <w:rPr>
          <w:rFonts w:cstheme="minorHAnsi"/>
          <w:lang w:val="en-US"/>
        </w:rPr>
        <w:t>)</w:t>
      </w:r>
      <w:r>
        <w:rPr>
          <w:rFonts w:cstheme="minorHAnsi"/>
          <w:lang w:val="en-US"/>
        </w:rPr>
        <w:t xml:space="preserve"> </w:t>
      </w:r>
      <w:r>
        <w:rPr>
          <w:rFonts w:cstheme="minorHAnsi"/>
        </w:rPr>
        <w:t>were used to quantify reproducibility of reacted samples</w:t>
      </w:r>
      <w:r w:rsidRPr="00D21256">
        <w:rPr>
          <w:rFonts w:cstheme="minorHAnsi"/>
        </w:rPr>
        <w:t xml:space="preserve">. </w:t>
      </w:r>
      <w:r w:rsidRPr="00D21256">
        <w:rPr>
          <w:rFonts w:cstheme="minorHAnsi"/>
        </w:rPr>
        <w:sym w:font="Symbol" w:char="F064"/>
      </w:r>
      <w:r w:rsidRPr="00D21256">
        <w:rPr>
          <w:rFonts w:cstheme="minorHAnsi"/>
          <w:vertAlign w:val="superscript"/>
        </w:rPr>
        <w:t>18</w:t>
      </w:r>
      <w:r w:rsidRPr="00D21256">
        <w:rPr>
          <w:rFonts w:cstheme="minorHAnsi"/>
        </w:rPr>
        <w:t>O</w:t>
      </w:r>
      <w:r w:rsidRPr="00D21256">
        <w:rPr>
          <w:rFonts w:cstheme="minorHAnsi"/>
          <w:vertAlign w:val="subscript"/>
        </w:rPr>
        <w:t>water</w:t>
      </w:r>
      <w:r w:rsidRPr="00D21256">
        <w:rPr>
          <w:rFonts w:cstheme="minorHAnsi"/>
        </w:rPr>
        <w:t xml:space="preserve"> values were calculated using the calcite-H</w:t>
      </w:r>
      <w:r w:rsidRPr="00D21256">
        <w:rPr>
          <w:rFonts w:cstheme="minorHAnsi"/>
          <w:vertAlign w:val="subscript"/>
        </w:rPr>
        <w:t>2</w:t>
      </w:r>
      <w:r w:rsidRPr="00D21256">
        <w:rPr>
          <w:rFonts w:cstheme="minorHAnsi"/>
        </w:rPr>
        <w:t xml:space="preserve">O equation of </w:t>
      </w:r>
      <w:r>
        <w:rPr>
          <w:rFonts w:cstheme="minorHAnsi"/>
        </w:rPr>
        <w:t>Hays and Grossman</w:t>
      </w:r>
      <w:r w:rsidRPr="00D21256">
        <w:rPr>
          <w:rFonts w:cstheme="minorHAnsi"/>
        </w:rPr>
        <w:t xml:space="preserve"> (199</w:t>
      </w:r>
      <w:r>
        <w:rPr>
          <w:rFonts w:cstheme="minorHAnsi"/>
        </w:rPr>
        <w:t>1</w:t>
      </w:r>
      <w:r w:rsidRPr="00D21256">
        <w:rPr>
          <w:rFonts w:cstheme="minorHAnsi"/>
        </w:rPr>
        <w:t>). E</w:t>
      </w:r>
      <w:r>
        <w:rPr>
          <w:rFonts w:cstheme="minorHAnsi"/>
        </w:rPr>
        <w:t>xternal long term reproducibility e</w:t>
      </w:r>
      <w:r w:rsidRPr="00D21256">
        <w:rPr>
          <w:rFonts w:cstheme="minorHAnsi"/>
        </w:rPr>
        <w:t xml:space="preserve">rror on the </w:t>
      </w:r>
      <w:r w:rsidRPr="00D21256">
        <w:rPr>
          <w:rFonts w:cstheme="minorHAnsi"/>
        </w:rPr>
        <w:sym w:font="Symbol" w:char="F044"/>
      </w:r>
      <w:r w:rsidRPr="00D21256">
        <w:rPr>
          <w:rFonts w:cstheme="minorHAnsi"/>
          <w:vertAlign w:val="subscript"/>
        </w:rPr>
        <w:t>47</w:t>
      </w:r>
      <w:r w:rsidRPr="00D21256">
        <w:rPr>
          <w:rFonts w:cstheme="minorHAnsi"/>
        </w:rPr>
        <w:t xml:space="preserve"> value was found to be 0.011‰ (1σ)</w:t>
      </w:r>
      <w:r>
        <w:rPr>
          <w:rFonts w:cstheme="minorHAnsi"/>
        </w:rPr>
        <w:t>, based on measurements of carbonate standards</w:t>
      </w:r>
    </w:p>
    <w:p w:rsidR="007B4CCA" w:rsidRPr="00303013" w:rsidRDefault="007B4CCA" w:rsidP="007B4CCA">
      <w:pPr>
        <w:rPr>
          <w:rFonts w:cstheme="minorHAnsi"/>
          <w:lang w:val="en-US"/>
        </w:rPr>
      </w:pPr>
      <w:r w:rsidRPr="00303013">
        <w:rPr>
          <w:rFonts w:cstheme="minorHAnsi"/>
          <w:lang w:val="en-US"/>
        </w:rPr>
        <w:lastRenderedPageBreak/>
        <w:t>Clumped isotope data (raw voltage data) was processed twice – once using the typically used Santrock/</w:t>
      </w:r>
      <w:proofErr w:type="spellStart"/>
      <w:r w:rsidRPr="00303013">
        <w:rPr>
          <w:rFonts w:cstheme="minorHAnsi"/>
          <w:lang w:val="en-US"/>
        </w:rPr>
        <w:t>Gonfiantini</w:t>
      </w:r>
      <w:proofErr w:type="spellEnd"/>
      <w:r w:rsidRPr="00303013">
        <w:rPr>
          <w:rFonts w:cstheme="minorHAnsi"/>
          <w:lang w:val="en-US"/>
        </w:rPr>
        <w:t xml:space="preserve"> parameters given by Huntington et al. (2009) and once using the updated Brand parameters recommended by </w:t>
      </w:r>
      <w:proofErr w:type="spellStart"/>
      <w:r w:rsidRPr="00303013">
        <w:rPr>
          <w:rFonts w:cstheme="minorHAnsi"/>
          <w:lang w:val="en-US"/>
        </w:rPr>
        <w:t>Daeron</w:t>
      </w:r>
      <w:proofErr w:type="spellEnd"/>
      <w:r w:rsidRPr="00303013">
        <w:rPr>
          <w:rFonts w:cstheme="minorHAnsi"/>
          <w:lang w:val="en-US"/>
        </w:rPr>
        <w:t xml:space="preserve"> et al. (2016) and Schauer et al. (2016) (denoted by ‘BR’ in supplemental data table). </w:t>
      </w:r>
    </w:p>
    <w:p w:rsidR="007B4CCA" w:rsidRPr="00303013" w:rsidRDefault="007B4CCA" w:rsidP="007B4CCA">
      <w:pPr>
        <w:rPr>
          <w:rFonts w:cstheme="minorHAnsi"/>
          <w:lang w:val="en-US"/>
        </w:rPr>
      </w:pPr>
      <w:r w:rsidRPr="00303013">
        <w:rPr>
          <w:rFonts w:cstheme="minorHAnsi"/>
          <w:lang w:val="en-US"/>
        </w:rPr>
        <w:t>In the case of the Santrock/</w:t>
      </w:r>
      <w:proofErr w:type="spellStart"/>
      <w:r w:rsidRPr="00303013">
        <w:rPr>
          <w:rFonts w:cstheme="minorHAnsi"/>
          <w:lang w:val="en-US"/>
        </w:rPr>
        <w:t>Gonfiantini</w:t>
      </w:r>
      <w:proofErr w:type="spellEnd"/>
      <w:r w:rsidRPr="00303013">
        <w:rPr>
          <w:rFonts w:cstheme="minorHAnsi"/>
          <w:lang w:val="en-US"/>
        </w:rPr>
        <w:t xml:space="preserve"> parameter analysis, </w:t>
      </w:r>
      <w:r w:rsidRPr="00303013">
        <w:rPr>
          <w:rFonts w:cstheme="minorHAnsi"/>
          <w:lang w:val="en-US"/>
        </w:rPr>
        <w:sym w:font="Symbol" w:char="F044"/>
      </w:r>
      <w:r w:rsidRPr="00303013">
        <w:rPr>
          <w:rFonts w:cstheme="minorHAnsi"/>
          <w:vertAlign w:val="subscript"/>
          <w:lang w:val="en-US"/>
        </w:rPr>
        <w:t>47</w:t>
      </w:r>
      <w:r w:rsidRPr="00303013">
        <w:rPr>
          <w:rFonts w:cstheme="minorHAnsi"/>
          <w:lang w:val="en-US"/>
        </w:rPr>
        <w:t xml:space="preserve"> values were corrected using an acid fractionation factor of +0.067‰ for the 75</w:t>
      </w:r>
      <w:r w:rsidRPr="00303013">
        <w:rPr>
          <w:rFonts w:cstheme="minorHAnsi"/>
          <w:lang w:val="en-US"/>
        </w:rPr>
        <w:sym w:font="Symbol" w:char="F0B0"/>
      </w:r>
      <w:r w:rsidRPr="00303013">
        <w:rPr>
          <w:rFonts w:cstheme="minorHAnsi"/>
          <w:lang w:val="en-US"/>
        </w:rPr>
        <w:t>C reaction temperature (</w:t>
      </w:r>
      <w:proofErr w:type="spellStart"/>
      <w:r w:rsidRPr="00303013">
        <w:rPr>
          <w:rFonts w:cstheme="minorHAnsi"/>
          <w:lang w:val="en-US"/>
        </w:rPr>
        <w:t>Defliese</w:t>
      </w:r>
      <w:proofErr w:type="spellEnd"/>
      <w:r w:rsidRPr="00303013">
        <w:rPr>
          <w:rFonts w:cstheme="minorHAnsi"/>
          <w:lang w:val="en-US"/>
        </w:rPr>
        <w:t xml:space="preserve"> et al., 2015) and converted to temperature using the 70-100</w:t>
      </w:r>
      <w:r w:rsidRPr="00303013">
        <w:rPr>
          <w:rFonts w:cstheme="minorHAnsi"/>
          <w:lang w:val="en-US"/>
        </w:rPr>
        <w:sym w:font="Symbol" w:char="F0B0"/>
      </w:r>
      <w:r w:rsidRPr="00303013">
        <w:rPr>
          <w:rFonts w:cstheme="minorHAnsi"/>
          <w:lang w:val="en-US"/>
        </w:rPr>
        <w:t xml:space="preserve">C high temperature compilation calibration shown in Equation 6 of </w:t>
      </w:r>
      <w:proofErr w:type="spellStart"/>
      <w:r w:rsidRPr="00303013">
        <w:rPr>
          <w:rFonts w:cstheme="minorHAnsi"/>
          <w:lang w:val="en-US"/>
        </w:rPr>
        <w:t>Defliese</w:t>
      </w:r>
      <w:proofErr w:type="spellEnd"/>
      <w:r w:rsidRPr="00303013">
        <w:rPr>
          <w:rFonts w:cstheme="minorHAnsi"/>
          <w:lang w:val="en-US"/>
        </w:rPr>
        <w:t xml:space="preserve"> et al. 2015. In the case of the Brand parameter analysis, we use the published calibration equation of Kelson et al. (2017) (Equation 1), which is given for samples reacted at 90</w:t>
      </w:r>
      <w:r w:rsidRPr="00303013">
        <w:rPr>
          <w:rFonts w:cstheme="minorHAnsi"/>
          <w:lang w:val="en-US"/>
        </w:rPr>
        <w:sym w:font="Symbol" w:char="F0B0"/>
      </w:r>
      <w:r w:rsidRPr="00303013">
        <w:rPr>
          <w:rFonts w:cstheme="minorHAnsi"/>
          <w:lang w:val="en-US"/>
        </w:rPr>
        <w:t>C. To convert our data into a 90</w:t>
      </w:r>
      <w:r w:rsidRPr="00303013">
        <w:rPr>
          <w:rFonts w:cstheme="minorHAnsi"/>
          <w:lang w:val="en-US"/>
        </w:rPr>
        <w:sym w:font="Symbol" w:char="F0B0"/>
      </w:r>
      <w:r w:rsidRPr="00303013">
        <w:rPr>
          <w:rFonts w:cstheme="minorHAnsi"/>
          <w:lang w:val="en-US"/>
        </w:rPr>
        <w:t>C framework, we used an acid fractionation factor of –0.015‰, which is the difference between the 75</w:t>
      </w:r>
      <w:r w:rsidRPr="00303013">
        <w:rPr>
          <w:rFonts w:cstheme="minorHAnsi"/>
          <w:lang w:val="en-US"/>
        </w:rPr>
        <w:sym w:font="Symbol" w:char="F0B0"/>
      </w:r>
      <w:r w:rsidRPr="00303013">
        <w:rPr>
          <w:rFonts w:cstheme="minorHAnsi"/>
          <w:lang w:val="en-US"/>
        </w:rPr>
        <w:t>C and 90</w:t>
      </w:r>
      <w:r w:rsidRPr="00303013">
        <w:rPr>
          <w:rFonts w:cstheme="minorHAnsi"/>
          <w:lang w:val="en-US"/>
        </w:rPr>
        <w:sym w:font="Symbol" w:char="F0B0"/>
      </w:r>
      <w:r w:rsidRPr="00303013">
        <w:rPr>
          <w:rFonts w:cstheme="minorHAnsi"/>
          <w:lang w:val="en-US"/>
        </w:rPr>
        <w:t xml:space="preserve">C fractionation factors of </w:t>
      </w:r>
      <w:proofErr w:type="spellStart"/>
      <w:r w:rsidRPr="00303013">
        <w:rPr>
          <w:rFonts w:cstheme="minorHAnsi"/>
          <w:lang w:val="en-US"/>
        </w:rPr>
        <w:t>Defliese</w:t>
      </w:r>
      <w:proofErr w:type="spellEnd"/>
      <w:r w:rsidRPr="00303013">
        <w:rPr>
          <w:rFonts w:cstheme="minorHAnsi"/>
          <w:lang w:val="en-US"/>
        </w:rPr>
        <w:t xml:space="preserve"> et al. (2015). </w:t>
      </w:r>
    </w:p>
    <w:p w:rsidR="007B4CCA" w:rsidRDefault="007B4CCA" w:rsidP="007B4CCA">
      <w:pPr>
        <w:rPr>
          <w:rFonts w:cstheme="minorHAnsi"/>
          <w:lang w:val="en-US"/>
        </w:rPr>
      </w:pPr>
      <w:r w:rsidRPr="00303013">
        <w:rPr>
          <w:rFonts w:cstheme="minorHAnsi"/>
          <w:lang w:val="en-US"/>
        </w:rPr>
        <w:t>We present the data here using the updated Brand parameters in order to allow for recalculation of temperatures in the future as calibration equations using Brand parameters become more plentiful. For now, we prefer to use the Santrock/</w:t>
      </w:r>
      <w:proofErr w:type="spellStart"/>
      <w:r w:rsidRPr="00303013">
        <w:rPr>
          <w:rFonts w:cstheme="minorHAnsi"/>
          <w:lang w:val="en-US"/>
        </w:rPr>
        <w:t>Gonfiantini</w:t>
      </w:r>
      <w:proofErr w:type="spellEnd"/>
      <w:r w:rsidRPr="00303013">
        <w:rPr>
          <w:rFonts w:cstheme="minorHAnsi"/>
          <w:lang w:val="en-US"/>
        </w:rPr>
        <w:t xml:space="preserve"> parameters and </w:t>
      </w:r>
      <w:proofErr w:type="spellStart"/>
      <w:r w:rsidRPr="00303013">
        <w:rPr>
          <w:rFonts w:cstheme="minorHAnsi"/>
          <w:lang w:val="en-US"/>
        </w:rPr>
        <w:t>Defliese</w:t>
      </w:r>
      <w:proofErr w:type="spellEnd"/>
      <w:r w:rsidRPr="00303013">
        <w:rPr>
          <w:rFonts w:cstheme="minorHAnsi"/>
          <w:lang w:val="en-US"/>
        </w:rPr>
        <w:t xml:space="preserve"> et al. (2015) calibration, as this calibration study was carried out in the same lab and using the same preparation methods as the unknowns in this study. Inter-lab calibration differences continue to occur in the clumped isotope community. Use of Brand parameters may begin to resolve some of these differences (Kelson et al., 2017; Schauer et al., 2016; </w:t>
      </w:r>
      <w:proofErr w:type="spellStart"/>
      <w:r w:rsidRPr="00303013">
        <w:rPr>
          <w:rFonts w:cstheme="minorHAnsi"/>
          <w:lang w:val="en-US"/>
        </w:rPr>
        <w:t>Daeron</w:t>
      </w:r>
      <w:proofErr w:type="spellEnd"/>
      <w:r w:rsidRPr="00303013">
        <w:rPr>
          <w:rFonts w:cstheme="minorHAnsi"/>
          <w:lang w:val="en-US"/>
        </w:rPr>
        <w:t xml:space="preserve"> et al., 2016). However, until the establishment of a ‘universal calibration’ applicable to all labs, or until a calibration equation is presented using Brand parameters and samples measured at the University of Michigan, we feel the best approach is to keep consistency between methodology of preparation and data analysis between unknowns and calibration samples, and thus present the Santrock/</w:t>
      </w:r>
      <w:proofErr w:type="spellStart"/>
      <w:r w:rsidRPr="00303013">
        <w:rPr>
          <w:rFonts w:cstheme="minorHAnsi"/>
          <w:lang w:val="en-US"/>
        </w:rPr>
        <w:t>Gonfiantini</w:t>
      </w:r>
      <w:proofErr w:type="spellEnd"/>
      <w:r w:rsidRPr="00303013">
        <w:rPr>
          <w:rFonts w:cstheme="minorHAnsi"/>
          <w:lang w:val="en-US"/>
        </w:rPr>
        <w:t xml:space="preserve"> data in the main manuscript. </w:t>
      </w:r>
    </w:p>
    <w:p w:rsidR="000A3486" w:rsidRDefault="000A3486" w:rsidP="007B4CCA">
      <w:pPr>
        <w:rPr>
          <w:rFonts w:cstheme="minorHAnsi"/>
          <w:b/>
          <w:lang w:val="en-US"/>
        </w:rPr>
      </w:pPr>
      <w:r>
        <w:rPr>
          <w:rFonts w:cstheme="minorHAnsi"/>
          <w:b/>
          <w:lang w:val="en-US"/>
        </w:rPr>
        <w:t>References</w:t>
      </w:r>
    </w:p>
    <w:p w:rsidR="006A246A" w:rsidRPr="006A246A" w:rsidRDefault="006A246A" w:rsidP="006A246A">
      <w:pPr>
        <w:widowControl w:val="0"/>
        <w:autoSpaceDE w:val="0"/>
        <w:autoSpaceDN w:val="0"/>
        <w:adjustRightInd w:val="0"/>
        <w:spacing w:after="0" w:line="240" w:lineRule="auto"/>
        <w:ind w:left="720" w:hanging="720"/>
        <w:rPr>
          <w:rFonts w:ascii="Times New Roman" w:hAnsi="Times New Roman" w:cs="Times New Roman"/>
          <w:sz w:val="16"/>
          <w:szCs w:val="16"/>
        </w:rPr>
      </w:pPr>
      <w:proofErr w:type="spellStart"/>
      <w:r w:rsidRPr="006A246A">
        <w:rPr>
          <w:rFonts w:ascii="Times New Roman" w:hAnsi="Times New Roman" w:cs="Times New Roman"/>
          <w:sz w:val="16"/>
          <w:szCs w:val="16"/>
        </w:rPr>
        <w:t>Daëron</w:t>
      </w:r>
      <w:proofErr w:type="spellEnd"/>
      <w:r w:rsidRPr="006A246A">
        <w:rPr>
          <w:rFonts w:ascii="Times New Roman" w:hAnsi="Times New Roman" w:cs="Times New Roman"/>
          <w:sz w:val="16"/>
          <w:szCs w:val="16"/>
        </w:rPr>
        <w:t xml:space="preserve">, M., </w:t>
      </w:r>
      <w:proofErr w:type="spellStart"/>
      <w:r w:rsidRPr="006A246A">
        <w:rPr>
          <w:rFonts w:ascii="Times New Roman" w:hAnsi="Times New Roman" w:cs="Times New Roman"/>
          <w:sz w:val="16"/>
          <w:szCs w:val="16"/>
        </w:rPr>
        <w:t>Blamart</w:t>
      </w:r>
      <w:proofErr w:type="spellEnd"/>
      <w:r w:rsidRPr="006A246A">
        <w:rPr>
          <w:rFonts w:ascii="Times New Roman" w:hAnsi="Times New Roman" w:cs="Times New Roman"/>
          <w:sz w:val="16"/>
          <w:szCs w:val="16"/>
        </w:rPr>
        <w:t xml:space="preserve">, D., Peral, M., </w:t>
      </w:r>
      <w:proofErr w:type="spellStart"/>
      <w:r w:rsidRPr="006A246A">
        <w:rPr>
          <w:rFonts w:ascii="Times New Roman" w:hAnsi="Times New Roman" w:cs="Times New Roman"/>
          <w:sz w:val="16"/>
          <w:szCs w:val="16"/>
        </w:rPr>
        <w:t>Affek</w:t>
      </w:r>
      <w:proofErr w:type="spellEnd"/>
      <w:r w:rsidRPr="006A246A">
        <w:rPr>
          <w:rFonts w:ascii="Times New Roman" w:hAnsi="Times New Roman" w:cs="Times New Roman"/>
          <w:sz w:val="16"/>
          <w:szCs w:val="16"/>
        </w:rPr>
        <w:t>, H.P., 2016. Absolute isotopic abundance ratios and the accuracy of Δ47 measurements. Chemical Geology 442, 83–96.</w:t>
      </w:r>
    </w:p>
    <w:p w:rsidR="000A3486" w:rsidRPr="00755381" w:rsidRDefault="000A3486" w:rsidP="000A3486">
      <w:pPr>
        <w:widowControl w:val="0"/>
        <w:autoSpaceDE w:val="0"/>
        <w:autoSpaceDN w:val="0"/>
        <w:adjustRightInd w:val="0"/>
        <w:spacing w:after="0" w:line="240" w:lineRule="auto"/>
        <w:ind w:left="720" w:hanging="720"/>
        <w:rPr>
          <w:rFonts w:ascii="Times New Roman" w:hAnsi="Times New Roman" w:cs="Times New Roman"/>
          <w:sz w:val="16"/>
          <w:szCs w:val="16"/>
        </w:rPr>
      </w:pPr>
      <w:proofErr w:type="spellStart"/>
      <w:r w:rsidRPr="006A246A">
        <w:rPr>
          <w:rFonts w:ascii="Times New Roman" w:hAnsi="Times New Roman" w:cs="Times New Roman"/>
          <w:sz w:val="16"/>
          <w:szCs w:val="16"/>
        </w:rPr>
        <w:t>Defliese</w:t>
      </w:r>
      <w:proofErr w:type="spellEnd"/>
      <w:r w:rsidRPr="006A246A">
        <w:rPr>
          <w:rFonts w:ascii="Times New Roman" w:hAnsi="Times New Roman" w:cs="Times New Roman"/>
          <w:sz w:val="16"/>
          <w:szCs w:val="16"/>
        </w:rPr>
        <w:t xml:space="preserve">, W.F., </w:t>
      </w:r>
      <w:proofErr w:type="spellStart"/>
      <w:r w:rsidRPr="006A246A">
        <w:rPr>
          <w:rFonts w:ascii="Times New Roman" w:hAnsi="Times New Roman" w:cs="Times New Roman"/>
          <w:sz w:val="16"/>
          <w:szCs w:val="16"/>
        </w:rPr>
        <w:t>Hren</w:t>
      </w:r>
      <w:proofErr w:type="spellEnd"/>
      <w:r w:rsidRPr="006A246A">
        <w:rPr>
          <w:rFonts w:ascii="Times New Roman" w:hAnsi="Times New Roman" w:cs="Times New Roman"/>
          <w:sz w:val="16"/>
          <w:szCs w:val="16"/>
        </w:rPr>
        <w:t xml:space="preserve">, M.T., Lohmann, K.C., 2015. </w:t>
      </w:r>
      <w:r w:rsidRPr="00755381">
        <w:rPr>
          <w:rFonts w:ascii="Times New Roman" w:hAnsi="Times New Roman" w:cs="Times New Roman"/>
          <w:sz w:val="16"/>
          <w:szCs w:val="16"/>
        </w:rPr>
        <w:t>Compositional and temperature effects of phosphoric acid fractionation on Δ 47 analysis and implications for discrepant calibrations. Chemical Geology 396, 51–60.</w:t>
      </w:r>
    </w:p>
    <w:p w:rsidR="000A3486" w:rsidRDefault="000A3486" w:rsidP="000A3486">
      <w:pPr>
        <w:widowControl w:val="0"/>
        <w:autoSpaceDE w:val="0"/>
        <w:autoSpaceDN w:val="0"/>
        <w:adjustRightInd w:val="0"/>
        <w:spacing w:after="0" w:line="240" w:lineRule="auto"/>
        <w:ind w:left="720" w:hanging="720"/>
        <w:rPr>
          <w:rFonts w:ascii="Times New Roman" w:hAnsi="Times New Roman" w:cs="Times New Roman"/>
          <w:sz w:val="16"/>
          <w:szCs w:val="16"/>
        </w:rPr>
      </w:pPr>
      <w:r w:rsidRPr="00755381">
        <w:rPr>
          <w:rFonts w:ascii="Times New Roman" w:hAnsi="Times New Roman" w:cs="Times New Roman"/>
          <w:sz w:val="16"/>
          <w:szCs w:val="16"/>
        </w:rPr>
        <w:t xml:space="preserve">Dennis, K.J., </w:t>
      </w:r>
      <w:proofErr w:type="spellStart"/>
      <w:r w:rsidRPr="00755381">
        <w:rPr>
          <w:rFonts w:ascii="Times New Roman" w:hAnsi="Times New Roman" w:cs="Times New Roman"/>
          <w:sz w:val="16"/>
          <w:szCs w:val="16"/>
        </w:rPr>
        <w:t>Affek</w:t>
      </w:r>
      <w:proofErr w:type="spellEnd"/>
      <w:r w:rsidRPr="00755381">
        <w:rPr>
          <w:rFonts w:ascii="Times New Roman" w:hAnsi="Times New Roman" w:cs="Times New Roman"/>
          <w:sz w:val="16"/>
          <w:szCs w:val="16"/>
        </w:rPr>
        <w:t xml:space="preserve">, H.P., </w:t>
      </w:r>
      <w:proofErr w:type="spellStart"/>
      <w:r w:rsidRPr="00755381">
        <w:rPr>
          <w:rFonts w:ascii="Times New Roman" w:hAnsi="Times New Roman" w:cs="Times New Roman"/>
          <w:sz w:val="16"/>
          <w:szCs w:val="16"/>
        </w:rPr>
        <w:t>Passey</w:t>
      </w:r>
      <w:proofErr w:type="spellEnd"/>
      <w:r w:rsidRPr="00755381">
        <w:rPr>
          <w:rFonts w:ascii="Times New Roman" w:hAnsi="Times New Roman" w:cs="Times New Roman"/>
          <w:sz w:val="16"/>
          <w:szCs w:val="16"/>
        </w:rPr>
        <w:t xml:space="preserve">, B.H., </w:t>
      </w:r>
      <w:proofErr w:type="spellStart"/>
      <w:r w:rsidRPr="00755381">
        <w:rPr>
          <w:rFonts w:ascii="Times New Roman" w:hAnsi="Times New Roman" w:cs="Times New Roman"/>
          <w:sz w:val="16"/>
          <w:szCs w:val="16"/>
        </w:rPr>
        <w:t>Schrag</w:t>
      </w:r>
      <w:proofErr w:type="spellEnd"/>
      <w:r w:rsidRPr="00755381">
        <w:rPr>
          <w:rFonts w:ascii="Times New Roman" w:hAnsi="Times New Roman" w:cs="Times New Roman"/>
          <w:sz w:val="16"/>
          <w:szCs w:val="16"/>
        </w:rPr>
        <w:t xml:space="preserve">, D.P., </w:t>
      </w:r>
      <w:proofErr w:type="spellStart"/>
      <w:r w:rsidRPr="00755381">
        <w:rPr>
          <w:rFonts w:ascii="Times New Roman" w:hAnsi="Times New Roman" w:cs="Times New Roman"/>
          <w:sz w:val="16"/>
          <w:szCs w:val="16"/>
        </w:rPr>
        <w:t>Eiler</w:t>
      </w:r>
      <w:proofErr w:type="spellEnd"/>
      <w:r w:rsidRPr="00755381">
        <w:rPr>
          <w:rFonts w:ascii="Times New Roman" w:hAnsi="Times New Roman" w:cs="Times New Roman"/>
          <w:sz w:val="16"/>
          <w:szCs w:val="16"/>
        </w:rPr>
        <w:t>, J.M., 2011. Defining an absolute reference frame for “</w:t>
      </w:r>
      <w:proofErr w:type="spellStart"/>
      <w:r w:rsidRPr="00755381">
        <w:rPr>
          <w:rFonts w:ascii="Times New Roman" w:hAnsi="Times New Roman" w:cs="Times New Roman"/>
          <w:sz w:val="16"/>
          <w:szCs w:val="16"/>
        </w:rPr>
        <w:t>clumped”isotope</w:t>
      </w:r>
      <w:proofErr w:type="spellEnd"/>
      <w:r w:rsidRPr="00755381">
        <w:rPr>
          <w:rFonts w:ascii="Times New Roman" w:hAnsi="Times New Roman" w:cs="Times New Roman"/>
          <w:sz w:val="16"/>
          <w:szCs w:val="16"/>
        </w:rPr>
        <w:t xml:space="preserve"> studies of CO 2. </w:t>
      </w:r>
      <w:proofErr w:type="spellStart"/>
      <w:r w:rsidRPr="00755381">
        <w:rPr>
          <w:rFonts w:ascii="Times New Roman" w:hAnsi="Times New Roman" w:cs="Times New Roman"/>
          <w:sz w:val="16"/>
          <w:szCs w:val="16"/>
        </w:rPr>
        <w:t>Geochimica</w:t>
      </w:r>
      <w:proofErr w:type="spellEnd"/>
      <w:r w:rsidRPr="00755381">
        <w:rPr>
          <w:rFonts w:ascii="Times New Roman" w:hAnsi="Times New Roman" w:cs="Times New Roman"/>
          <w:sz w:val="16"/>
          <w:szCs w:val="16"/>
        </w:rPr>
        <w:t xml:space="preserve"> et </w:t>
      </w:r>
      <w:proofErr w:type="spellStart"/>
      <w:r w:rsidRPr="00755381">
        <w:rPr>
          <w:rFonts w:ascii="Times New Roman" w:hAnsi="Times New Roman" w:cs="Times New Roman"/>
          <w:sz w:val="16"/>
          <w:szCs w:val="16"/>
        </w:rPr>
        <w:t>Cosmochimica</w:t>
      </w:r>
      <w:proofErr w:type="spellEnd"/>
      <w:r w:rsidRPr="00755381">
        <w:rPr>
          <w:rFonts w:ascii="Times New Roman" w:hAnsi="Times New Roman" w:cs="Times New Roman"/>
          <w:sz w:val="16"/>
          <w:szCs w:val="16"/>
        </w:rPr>
        <w:t xml:space="preserve"> Acta 75, 7117–7131.</w:t>
      </w:r>
    </w:p>
    <w:p w:rsidR="000A3486" w:rsidRPr="006F2225" w:rsidRDefault="000A3486" w:rsidP="000A3486">
      <w:pPr>
        <w:widowControl w:val="0"/>
        <w:autoSpaceDE w:val="0"/>
        <w:autoSpaceDN w:val="0"/>
        <w:adjustRightInd w:val="0"/>
        <w:spacing w:after="0" w:line="240" w:lineRule="auto"/>
        <w:ind w:left="720" w:hanging="720"/>
        <w:rPr>
          <w:rFonts w:ascii="Times New Roman" w:hAnsi="Times New Roman" w:cs="Times New Roman"/>
          <w:sz w:val="16"/>
          <w:szCs w:val="16"/>
        </w:rPr>
      </w:pPr>
      <w:r w:rsidRPr="006F2225">
        <w:rPr>
          <w:rFonts w:ascii="Times New Roman" w:hAnsi="Times New Roman" w:cs="Times New Roman"/>
          <w:sz w:val="16"/>
          <w:szCs w:val="16"/>
        </w:rPr>
        <w:t xml:space="preserve">Huntington, K.W., Budd, D.A., Wernicke, B.P., </w:t>
      </w:r>
      <w:proofErr w:type="spellStart"/>
      <w:r w:rsidRPr="006F2225">
        <w:rPr>
          <w:rFonts w:ascii="Times New Roman" w:hAnsi="Times New Roman" w:cs="Times New Roman"/>
          <w:sz w:val="16"/>
          <w:szCs w:val="16"/>
        </w:rPr>
        <w:t>Eiler</w:t>
      </w:r>
      <w:proofErr w:type="spellEnd"/>
      <w:r w:rsidRPr="006F2225">
        <w:rPr>
          <w:rFonts w:ascii="Times New Roman" w:hAnsi="Times New Roman" w:cs="Times New Roman"/>
          <w:sz w:val="16"/>
          <w:szCs w:val="16"/>
        </w:rPr>
        <w:t>, J.M., 2011. Use of clumped-isotope thermometry to constrain the crystallization temperature of diagenetic calcite. Journal of Sedimentary Research 81, 656–669.</w:t>
      </w:r>
    </w:p>
    <w:p w:rsidR="000A3486" w:rsidRPr="00755381" w:rsidRDefault="000A3486" w:rsidP="000A3486">
      <w:pPr>
        <w:widowControl w:val="0"/>
        <w:autoSpaceDE w:val="0"/>
        <w:autoSpaceDN w:val="0"/>
        <w:adjustRightInd w:val="0"/>
        <w:spacing w:after="0" w:line="240" w:lineRule="auto"/>
        <w:ind w:left="720" w:hanging="720"/>
        <w:rPr>
          <w:rFonts w:ascii="Times New Roman" w:hAnsi="Times New Roman" w:cs="Times New Roman"/>
          <w:sz w:val="16"/>
          <w:szCs w:val="16"/>
        </w:rPr>
      </w:pPr>
      <w:r w:rsidRPr="006A246A">
        <w:rPr>
          <w:rFonts w:ascii="Times New Roman" w:hAnsi="Times New Roman" w:cs="Times New Roman"/>
          <w:sz w:val="16"/>
          <w:szCs w:val="16"/>
        </w:rPr>
        <w:t xml:space="preserve">Kim, S.-T., O’Neil, J.R., 1997. </w:t>
      </w:r>
      <w:r w:rsidRPr="00755381">
        <w:rPr>
          <w:rFonts w:ascii="Times New Roman" w:hAnsi="Times New Roman" w:cs="Times New Roman"/>
          <w:sz w:val="16"/>
          <w:szCs w:val="16"/>
        </w:rPr>
        <w:t xml:space="preserve">Equilibrium and nonequilibrium oxygen isotope effects in synthetic carbonates. </w:t>
      </w:r>
      <w:proofErr w:type="spellStart"/>
      <w:r w:rsidRPr="00755381">
        <w:rPr>
          <w:rFonts w:ascii="Times New Roman" w:hAnsi="Times New Roman" w:cs="Times New Roman"/>
          <w:sz w:val="16"/>
          <w:szCs w:val="16"/>
        </w:rPr>
        <w:t>Geochimica</w:t>
      </w:r>
      <w:proofErr w:type="spellEnd"/>
      <w:r w:rsidRPr="00755381">
        <w:rPr>
          <w:rFonts w:ascii="Times New Roman" w:hAnsi="Times New Roman" w:cs="Times New Roman"/>
          <w:sz w:val="16"/>
          <w:szCs w:val="16"/>
        </w:rPr>
        <w:t xml:space="preserve"> et </w:t>
      </w:r>
      <w:proofErr w:type="spellStart"/>
      <w:r w:rsidRPr="00755381">
        <w:rPr>
          <w:rFonts w:ascii="Times New Roman" w:hAnsi="Times New Roman" w:cs="Times New Roman"/>
          <w:sz w:val="16"/>
          <w:szCs w:val="16"/>
        </w:rPr>
        <w:t>Cosmochimica</w:t>
      </w:r>
      <w:proofErr w:type="spellEnd"/>
      <w:r w:rsidRPr="00755381">
        <w:rPr>
          <w:rFonts w:ascii="Times New Roman" w:hAnsi="Times New Roman" w:cs="Times New Roman"/>
          <w:sz w:val="16"/>
          <w:szCs w:val="16"/>
        </w:rPr>
        <w:t xml:space="preserve"> Acta 61, 3461–3475.</w:t>
      </w:r>
    </w:p>
    <w:p w:rsidR="006A246A" w:rsidRPr="006A246A" w:rsidRDefault="006A246A" w:rsidP="006A246A">
      <w:pPr>
        <w:widowControl w:val="0"/>
        <w:autoSpaceDE w:val="0"/>
        <w:autoSpaceDN w:val="0"/>
        <w:adjustRightInd w:val="0"/>
        <w:spacing w:after="0" w:line="240" w:lineRule="auto"/>
        <w:ind w:left="720" w:hanging="720"/>
        <w:rPr>
          <w:rFonts w:ascii="Times New Roman" w:hAnsi="Times New Roman" w:cs="Times New Roman"/>
          <w:sz w:val="16"/>
          <w:szCs w:val="16"/>
        </w:rPr>
      </w:pPr>
      <w:r w:rsidRPr="006A246A">
        <w:rPr>
          <w:rFonts w:ascii="Times New Roman" w:hAnsi="Times New Roman" w:cs="Times New Roman"/>
          <w:sz w:val="16"/>
          <w:szCs w:val="16"/>
        </w:rPr>
        <w:t xml:space="preserve">Hays, P.D., Grossman, E.L., 1991. Oxygen isotopes in meteoric calcite cements as indicators of continental paleoclimate. </w:t>
      </w:r>
      <w:proofErr w:type="spellStart"/>
      <w:r w:rsidRPr="006A246A">
        <w:rPr>
          <w:rFonts w:ascii="Times New Roman" w:hAnsi="Times New Roman" w:cs="Times New Roman"/>
          <w:sz w:val="16"/>
          <w:szCs w:val="16"/>
        </w:rPr>
        <w:t>Geology</w:t>
      </w:r>
      <w:proofErr w:type="spellEnd"/>
      <w:r w:rsidRPr="006A246A">
        <w:rPr>
          <w:rFonts w:ascii="Times New Roman" w:hAnsi="Times New Roman" w:cs="Times New Roman"/>
          <w:sz w:val="16"/>
          <w:szCs w:val="16"/>
        </w:rPr>
        <w:t xml:space="preserve"> 19, 441–444. https://doi.org/10.1130/0091-7613(1991)019&lt;0441:OIIMCC&gt;2.3.CO;2</w:t>
      </w:r>
    </w:p>
    <w:p w:rsidR="006A246A" w:rsidRPr="006A246A" w:rsidRDefault="006A246A" w:rsidP="006A246A">
      <w:pPr>
        <w:widowControl w:val="0"/>
        <w:autoSpaceDE w:val="0"/>
        <w:autoSpaceDN w:val="0"/>
        <w:adjustRightInd w:val="0"/>
        <w:spacing w:after="0" w:line="240" w:lineRule="auto"/>
        <w:ind w:left="720" w:hanging="720"/>
        <w:rPr>
          <w:rFonts w:ascii="Times New Roman" w:hAnsi="Times New Roman" w:cs="Times New Roman"/>
          <w:sz w:val="16"/>
          <w:szCs w:val="16"/>
        </w:rPr>
      </w:pPr>
      <w:r w:rsidRPr="006A246A">
        <w:rPr>
          <w:rFonts w:ascii="Times New Roman" w:hAnsi="Times New Roman" w:cs="Times New Roman"/>
          <w:sz w:val="16"/>
          <w:szCs w:val="16"/>
        </w:rPr>
        <w:t xml:space="preserve">Kelson, J.R., Huntington, K.W., Schauer, A.J., </w:t>
      </w:r>
      <w:proofErr w:type="spellStart"/>
      <w:r w:rsidRPr="006A246A">
        <w:rPr>
          <w:rFonts w:ascii="Times New Roman" w:hAnsi="Times New Roman" w:cs="Times New Roman"/>
          <w:sz w:val="16"/>
          <w:szCs w:val="16"/>
        </w:rPr>
        <w:t>Saenger</w:t>
      </w:r>
      <w:proofErr w:type="spellEnd"/>
      <w:r w:rsidRPr="006A246A">
        <w:rPr>
          <w:rFonts w:ascii="Times New Roman" w:hAnsi="Times New Roman" w:cs="Times New Roman"/>
          <w:sz w:val="16"/>
          <w:szCs w:val="16"/>
        </w:rPr>
        <w:t xml:space="preserve">, C. and </w:t>
      </w:r>
      <w:proofErr w:type="spellStart"/>
      <w:r w:rsidRPr="006A246A">
        <w:rPr>
          <w:rFonts w:ascii="Times New Roman" w:hAnsi="Times New Roman" w:cs="Times New Roman"/>
          <w:sz w:val="16"/>
          <w:szCs w:val="16"/>
        </w:rPr>
        <w:t>Lechler</w:t>
      </w:r>
      <w:proofErr w:type="spellEnd"/>
      <w:r w:rsidRPr="006A246A">
        <w:rPr>
          <w:rFonts w:ascii="Times New Roman" w:hAnsi="Times New Roman" w:cs="Times New Roman"/>
          <w:sz w:val="16"/>
          <w:szCs w:val="16"/>
        </w:rPr>
        <w:t>, A.R., 2017. Toward a universal carbonate clumped isotope calibration: Diverse synthesis and preparatory methods suggest a single temperature relationship. </w:t>
      </w:r>
      <w:proofErr w:type="spellStart"/>
      <w:r w:rsidRPr="006A246A">
        <w:rPr>
          <w:rFonts w:ascii="Times New Roman" w:hAnsi="Times New Roman" w:cs="Times New Roman"/>
          <w:sz w:val="16"/>
          <w:szCs w:val="16"/>
        </w:rPr>
        <w:t>Geochimica</w:t>
      </w:r>
      <w:proofErr w:type="spellEnd"/>
      <w:r w:rsidRPr="006A246A">
        <w:rPr>
          <w:rFonts w:ascii="Times New Roman" w:hAnsi="Times New Roman" w:cs="Times New Roman"/>
          <w:sz w:val="16"/>
          <w:szCs w:val="16"/>
        </w:rPr>
        <w:t xml:space="preserve"> et </w:t>
      </w:r>
      <w:proofErr w:type="spellStart"/>
      <w:r w:rsidRPr="006A246A">
        <w:rPr>
          <w:rFonts w:ascii="Times New Roman" w:hAnsi="Times New Roman" w:cs="Times New Roman"/>
          <w:sz w:val="16"/>
          <w:szCs w:val="16"/>
        </w:rPr>
        <w:t>Cosmochimica</w:t>
      </w:r>
      <w:proofErr w:type="spellEnd"/>
      <w:r w:rsidRPr="006A246A">
        <w:rPr>
          <w:rFonts w:ascii="Times New Roman" w:hAnsi="Times New Roman" w:cs="Times New Roman"/>
          <w:sz w:val="16"/>
          <w:szCs w:val="16"/>
        </w:rPr>
        <w:t xml:space="preserve"> Acta, 197, pp.104-131.</w:t>
      </w:r>
    </w:p>
    <w:p w:rsidR="006A246A" w:rsidRPr="006A246A" w:rsidRDefault="006A246A" w:rsidP="006A246A">
      <w:pPr>
        <w:widowControl w:val="0"/>
        <w:autoSpaceDE w:val="0"/>
        <w:autoSpaceDN w:val="0"/>
        <w:adjustRightInd w:val="0"/>
        <w:spacing w:after="0" w:line="240" w:lineRule="auto"/>
        <w:ind w:left="720" w:hanging="720"/>
        <w:rPr>
          <w:rFonts w:ascii="Times New Roman" w:hAnsi="Times New Roman" w:cs="Times New Roman"/>
          <w:sz w:val="16"/>
          <w:szCs w:val="16"/>
        </w:rPr>
      </w:pPr>
      <w:r w:rsidRPr="006A246A">
        <w:rPr>
          <w:rFonts w:ascii="Times New Roman" w:hAnsi="Times New Roman" w:cs="Times New Roman"/>
          <w:sz w:val="16"/>
          <w:szCs w:val="16"/>
        </w:rPr>
        <w:t xml:space="preserve">Schauer, A.J., Kelson, J., </w:t>
      </w:r>
      <w:proofErr w:type="spellStart"/>
      <w:r w:rsidRPr="006A246A">
        <w:rPr>
          <w:rFonts w:ascii="Times New Roman" w:hAnsi="Times New Roman" w:cs="Times New Roman"/>
          <w:sz w:val="16"/>
          <w:szCs w:val="16"/>
        </w:rPr>
        <w:t>Saenger</w:t>
      </w:r>
      <w:proofErr w:type="spellEnd"/>
      <w:r w:rsidRPr="006A246A">
        <w:rPr>
          <w:rFonts w:ascii="Times New Roman" w:hAnsi="Times New Roman" w:cs="Times New Roman"/>
          <w:sz w:val="16"/>
          <w:szCs w:val="16"/>
        </w:rPr>
        <w:t>, C., Huntington, K.W., 2016. Choice of 17O correction affects clumped isotope (Δ47) values of CO2 measured with mass spectrometry. Rapid Communications in Mass Spectrometry 30, 2607–2616.</w:t>
      </w:r>
    </w:p>
    <w:p w:rsidR="000A3486" w:rsidRPr="006A246A" w:rsidRDefault="000A3486" w:rsidP="006A246A">
      <w:pPr>
        <w:widowControl w:val="0"/>
        <w:autoSpaceDE w:val="0"/>
        <w:autoSpaceDN w:val="0"/>
        <w:adjustRightInd w:val="0"/>
        <w:spacing w:after="0" w:line="240" w:lineRule="auto"/>
        <w:ind w:left="720" w:hanging="720"/>
        <w:rPr>
          <w:rFonts w:ascii="Times New Roman" w:hAnsi="Times New Roman" w:cs="Times New Roman"/>
          <w:sz w:val="16"/>
          <w:szCs w:val="16"/>
        </w:rPr>
      </w:pPr>
      <w:bookmarkStart w:id="0" w:name="_GoBack"/>
      <w:bookmarkEnd w:id="0"/>
    </w:p>
    <w:sectPr w:rsidR="000A3486" w:rsidRPr="006A2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CCA"/>
    <w:rsid w:val="000A3486"/>
    <w:rsid w:val="001D1901"/>
    <w:rsid w:val="004B2BB2"/>
    <w:rsid w:val="006A246A"/>
    <w:rsid w:val="007B4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17E69"/>
  <w15:chartTrackingRefBased/>
  <w15:docId w15:val="{A539960B-45D8-4AA3-8491-DD4CCFAE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4CC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dc:creator>
  <cp:keywords/>
  <dc:description/>
  <cp:lastModifiedBy>Niels de Winter</cp:lastModifiedBy>
  <cp:revision>4</cp:revision>
  <dcterms:created xsi:type="dcterms:W3CDTF">2017-06-08T11:32:00Z</dcterms:created>
  <dcterms:modified xsi:type="dcterms:W3CDTF">2018-04-04T06:38:00Z</dcterms:modified>
</cp:coreProperties>
</file>